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embeddings/oleObject1.bin" ContentType="application/vnd.openxmlformats-officedocument.oleObject"/>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200"/>
        <w:contextualSpacing/>
        <w:jc w:val="center"/>
        <w:rPr>
          <w:rFonts w:ascii="Candara" w:hAnsi="Candara"/>
          <w:b/>
          <w:sz w:val="24"/>
          <w:szCs w:val="28"/>
          <w:lang w:val="ca-ES"/>
        </w:rPr>
      </w:pPr>
      <w:r>
        <mc:AlternateContent>
          <mc:Choice Requires="wps">
            <w:drawing>
              <wp:anchor behindDoc="0" distT="0" distB="0" distL="0" distR="0" simplePos="0" locked="0" layoutInCell="1" allowOverlap="1" relativeHeight="2" wp14:anchorId="280A26F8">
                <wp:simplePos x="0" y="0"/>
                <wp:positionH relativeFrom="column">
                  <wp:posOffset>-918210</wp:posOffset>
                </wp:positionH>
                <wp:positionV relativeFrom="paragraph">
                  <wp:posOffset>-816610</wp:posOffset>
                </wp:positionV>
                <wp:extent cx="1388745" cy="989965"/>
                <wp:effectExtent l="0" t="0" r="0" b="0"/>
                <wp:wrapNone/>
                <wp:docPr id="1" name="Text Box 3"/>
                <a:graphic xmlns:a="http://schemas.openxmlformats.org/drawingml/2006/main">
                  <a:graphicData uri="http://schemas.microsoft.com/office/word/2010/wordprocessingShape">
                    <wps:wsp>
                      <wps:cNvSpPr/>
                      <wps:spPr>
                        <a:xfrm>
                          <a:off x="0" y="0"/>
                          <a:ext cx="1388880" cy="990000"/>
                        </a:xfrm>
                        <a:prstGeom prst="rect">
                          <a:avLst/>
                        </a:prstGeom>
                        <a:noFill/>
                        <a:ln w="0">
                          <a:noFill/>
                        </a:ln>
                      </wps:spPr>
                      <wps:style>
                        <a:lnRef idx="0"/>
                        <a:fillRef idx="0"/>
                        <a:effectRef idx="0"/>
                        <a:fontRef idx="minor"/>
                      </wps:style>
                      <wps:txbx>
                        <w:txbxContent>
                          <w:p>
                            <w:pPr>
                              <w:pStyle w:val="Contingutdelmarc"/>
                              <w:spacing w:before="0" w:after="200"/>
                              <w:rPr/>
                            </w:pPr>
                            <w:r>
                              <w:rPr/>
                              <w:drawing>
                                <wp:inline distT="0" distB="0" distL="0" distR="0">
                                  <wp:extent cx="1372235" cy="953770"/>
                                  <wp:effectExtent l="0" t="0" r="0" b="0"/>
                                  <wp:docPr id="3" name="Picture 3" descr="vhje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hjepg"/>
                                          <pic:cNvPicPr>
                                            <a:picLocks noChangeAspect="1" noChangeArrowheads="1"/>
                                          </pic:cNvPicPr>
                                        </pic:nvPicPr>
                                        <pic:blipFill>
                                          <a:blip r:embed="rId2"/>
                                          <a:srcRect l="4787" t="0" r="5796" b="0"/>
                                          <a:stretch>
                                            <a:fillRect/>
                                          </a:stretch>
                                        </pic:blipFill>
                                        <pic:spPr bwMode="auto">
                                          <a:xfrm>
                                            <a:off x="0" y="0"/>
                                            <a:ext cx="1372235" cy="953770"/>
                                          </a:xfrm>
                                          <a:prstGeom prst="rect">
                                            <a:avLst/>
                                          </a:prstGeom>
                                          <a:noFill/>
                                        </pic:spPr>
                                      </pic:pic>
                                    </a:graphicData>
                                  </a:graphic>
                                </wp:inline>
                              </w:drawing>
                            </w:r>
                          </w:p>
                        </w:txbxContent>
                      </wps:txbx>
                      <wps:bodyPr anchor="t" upright="1">
                        <a:noAutofit/>
                      </wps:bodyPr>
                    </wps:wsp>
                  </a:graphicData>
                </a:graphic>
              </wp:anchor>
            </w:drawing>
          </mc:Choice>
          <mc:Fallback>
            <w:pict>
              <v:rect id="shape_0" ID="Text Box 3" path="m0,0l-2147483645,0l-2147483645,-2147483646l0,-2147483646xe" stroked="f" o:allowincell="f" style="position:absolute;margin-left:-72.3pt;margin-top:-64.3pt;width:109.3pt;height:77.9pt;mso-wrap-style:none;v-text-anchor:middle" wp14:anchorId="280A26F8">
                <v:fill o:detectmouseclick="t" on="false"/>
                <v:stroke color="#3465a4" joinstyle="round" endcap="flat"/>
                <v:textbox>
                  <w:txbxContent>
                    <w:p>
                      <w:pPr>
                        <w:pStyle w:val="Contingutdelmarc"/>
                        <w:spacing w:before="0" w:after="200"/>
                        <w:rPr/>
                      </w:pPr>
                      <w:r>
                        <w:rPr/>
                        <w:drawing>
                          <wp:inline distT="0" distB="0" distL="0" distR="0">
                            <wp:extent cx="1372235" cy="953770"/>
                            <wp:effectExtent l="0" t="0" r="0" b="0"/>
                            <wp:docPr id="4" name="Picture 3" descr="vhje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vhjepg"/>
                                    <pic:cNvPicPr>
                                      <a:picLocks noChangeAspect="1" noChangeArrowheads="1"/>
                                    </pic:cNvPicPr>
                                  </pic:nvPicPr>
                                  <pic:blipFill>
                                    <a:blip r:embed="rId3"/>
                                    <a:srcRect l="4787" t="0" r="5796" b="0"/>
                                    <a:stretch>
                                      <a:fillRect/>
                                    </a:stretch>
                                  </pic:blipFill>
                                  <pic:spPr bwMode="auto">
                                    <a:xfrm>
                                      <a:off x="0" y="0"/>
                                      <a:ext cx="1372235" cy="953770"/>
                                    </a:xfrm>
                                    <a:prstGeom prst="rect">
                                      <a:avLst/>
                                    </a:prstGeom>
                                    <a:noFill/>
                                  </pic:spPr>
                                </pic:pic>
                              </a:graphicData>
                            </a:graphic>
                          </wp:inline>
                        </w:drawing>
                      </w:r>
                    </w:p>
                  </w:txbxContent>
                </v:textbox>
                <w10:wrap type="none"/>
              </v:rect>
            </w:pict>
          </mc:Fallback>
        </mc:AlternateContent>
        <w:object>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65.1pt;margin-top:-64.3pt;width:137.25pt;height:60.15pt;mso-wrap-distance-right:0pt;mso-position-horizontal-relative:text;mso-position-vertical-relative:text" filled="f" o:ole="">
            <v:imagedata r:id="rId5" o:title=""/>
          </v:shape>
          <o:OLEObject Type="Embed" ProgID="Unknown" ShapeID="ole_rId4" DrawAspect="Content" ObjectID="_585762831" r:id="rId4"/>
        </w:object>
      </w:r>
      <w:r>
        <w:rPr>
          <w:rFonts w:ascii="Candara" w:hAnsi="Candara"/>
          <w:b/>
          <w:sz w:val="28"/>
          <w:szCs w:val="28"/>
          <w:lang w:val="ca-ES"/>
        </w:rPr>
        <w:t>P</w:t>
      </w:r>
      <w:r>
        <w:rPr>
          <w:rFonts w:ascii="Candara" w:hAnsi="Candara"/>
          <w:b/>
          <w:sz w:val="24"/>
          <w:szCs w:val="28"/>
          <w:lang w:val="ca-ES"/>
        </w:rPr>
        <w:t>ROGRAMA DE ROTACIÓ EXTERNA EN PATOLOGIA INFECCIOSA</w:t>
      </w:r>
    </w:p>
    <w:p>
      <w:pPr>
        <w:pStyle w:val="Normal"/>
        <w:spacing w:lineRule="auto" w:line="360" w:before="0" w:after="200"/>
        <w:contextualSpacing/>
        <w:jc w:val="center"/>
        <w:rPr>
          <w:rFonts w:ascii="Candara" w:hAnsi="Candara"/>
          <w:sz w:val="24"/>
          <w:szCs w:val="28"/>
          <w:lang w:val="ca-ES"/>
        </w:rPr>
      </w:pPr>
      <w:r>
        <w:rPr>
          <w:rFonts w:ascii="Candara" w:hAnsi="Candara"/>
          <w:b/>
          <w:sz w:val="24"/>
          <w:szCs w:val="28"/>
          <w:lang w:val="ca-ES"/>
        </w:rPr>
        <w:t>IMPORTADA PER A RESIDENTS DE PEDIATRIA</w:t>
      </w:r>
    </w:p>
    <w:p>
      <w:pPr>
        <w:pStyle w:val="Normal"/>
        <w:spacing w:lineRule="auto" w:line="360" w:before="0" w:after="200"/>
        <w:contextualSpacing/>
        <w:jc w:val="center"/>
        <w:rPr>
          <w:rFonts w:ascii="Candara" w:hAnsi="Candara"/>
          <w:b/>
          <w:sz w:val="20"/>
          <w:szCs w:val="20"/>
          <w:lang w:val="ca-ES"/>
        </w:rPr>
      </w:pPr>
      <w:r>
        <w:rPr>
          <w:rFonts w:ascii="Candara" w:hAnsi="Candara"/>
          <w:b/>
          <w:sz w:val="20"/>
          <w:szCs w:val="20"/>
          <w:lang w:val="ca-ES"/>
        </w:rPr>
        <w:t>Hospital Nossa Senhora da Paz, Cubal, Angola</w:t>
      </w:r>
    </w:p>
    <w:p>
      <w:pPr>
        <w:pStyle w:val="BodyText"/>
        <w:spacing w:lineRule="auto" w:line="360"/>
        <w:ind w:hanging="0" w:left="0"/>
        <w:jc w:val="left"/>
        <w:rPr>
          <w:rFonts w:ascii="Candara" w:hAnsi="Candara"/>
          <w:b/>
          <w:sz w:val="20"/>
          <w:szCs w:val="20"/>
          <w:lang w:val="ca-ES"/>
        </w:rPr>
      </w:pPr>
      <w:r>
        <w:rPr>
          <w:rStyle w:val="Strong"/>
          <w:rFonts w:ascii="Candara" w:hAnsi="Candara"/>
          <w:sz w:val="20"/>
          <w:szCs w:val="20"/>
          <w:lang w:val="ca-ES"/>
        </w:rPr>
        <w:t>1. INTRODUCCIÓ</w:t>
      </w:r>
      <w:r>
        <w:rPr>
          <w:rFonts w:ascii="Candara" w:hAnsi="Candara"/>
          <w:b/>
          <w:sz w:val="20"/>
          <w:szCs w:val="20"/>
          <w:lang w:val="ca-ES"/>
        </w:rPr>
        <w:br/>
      </w:r>
      <w:r>
        <w:rPr>
          <w:rFonts w:ascii="Candara" w:hAnsi="Candara"/>
          <w:b w:val="false"/>
          <w:bCs w:val="false"/>
          <w:sz w:val="20"/>
          <w:szCs w:val="20"/>
          <w:lang w:val="ca-ES"/>
        </w:rPr>
        <w:t>La baixa freqüència de moltes malalties infeccioses pròpies d’àrees geogràfiques diferents de la nostra - com ara la malària - pot portar a infravalorar la necessitat d’una formació específica en aquest àmbit durant la residència en Pediatria. Tanmateix, els moviments migratoris, l’emergència climàtica, els viatges internacionals i la globalització fan que aquestes patologies siguin ateses amb una freqüència creixent als nostres centres sanitaris. La manca de familiaritat amb aquestes malalties pot dificultar-ne la inclusió en el diagnòstic diferencial, retardar el tractament i augmentar el risc de morbimortalitat.</w:t>
      </w:r>
    </w:p>
    <w:p>
      <w:pPr>
        <w:pStyle w:val="BodyText"/>
        <w:spacing w:lineRule="auto" w:line="360" w:before="0" w:after="200"/>
        <w:contextualSpacing/>
        <w:jc w:val="both"/>
        <w:rPr>
          <w:rFonts w:ascii="Candara" w:hAnsi="Candara"/>
          <w:b w:val="false"/>
          <w:bCs w:val="false"/>
          <w:sz w:val="20"/>
          <w:szCs w:val="20"/>
          <w:lang w:val="ca-ES"/>
        </w:rPr>
      </w:pPr>
      <w:r>
        <w:rPr>
          <w:rFonts w:ascii="Candara" w:hAnsi="Candara"/>
          <w:b w:val="false"/>
          <w:bCs w:val="false"/>
          <w:sz w:val="20"/>
          <w:szCs w:val="20"/>
          <w:lang w:val="ca-ES"/>
        </w:rPr>
        <w:t>D’altra banda, patologies altament prevalents en països de renda baixa, com la tuberculosi o la infecció pel VIH, no són malalties “exòtiques”, sinó problemes de salut global que poden diagnosticar-se a qualsevol àrea geogràfica. El seu abordatge clínic exigeix competències específiques que difícilment poden adquirir-se sense una exposició directa a contextos amb una elevada càrrega de malaltia.</w:t>
      </w:r>
    </w:p>
    <w:p>
      <w:pPr>
        <w:pStyle w:val="BodyText"/>
        <w:spacing w:lineRule="auto" w:line="360" w:before="0" w:after="200"/>
        <w:contextualSpacing/>
        <w:jc w:val="both"/>
        <w:rPr>
          <w:rFonts w:ascii="Candara" w:hAnsi="Candara"/>
          <w:b w:val="false"/>
          <w:bCs w:val="false"/>
          <w:sz w:val="20"/>
          <w:szCs w:val="20"/>
          <w:lang w:val="ca-ES"/>
        </w:rPr>
      </w:pPr>
      <w:r>
        <w:rPr>
          <w:rFonts w:ascii="Candara" w:hAnsi="Candara"/>
          <w:b w:val="false"/>
          <w:bCs w:val="false"/>
          <w:sz w:val="20"/>
          <w:szCs w:val="20"/>
          <w:lang w:val="ca-ES"/>
        </w:rPr>
        <w:t>L’Hospital Universitari Vall d’Hebron ofereix una formació pediàtrica altament especialitzada, amb accés a la pràctica totalitat de les subespecialitats. No obstant això, el temps formatiu és limitat i l’experiència directa en contextos endèmics resulta fonamental per completar l’aprenentatge en patologia infecciosa global i en les malalties relacionades amb la pobresa. En aquest sentit, la rotació a Cubal es planteja com un complement essencial a la formació realitzada a la Unitat de Patologia Infecciosa i Immunodeficiències Pediàtriques i al Centre de Salut Internacional Drassanes–Vall d’Hebron.</w:t>
      </w:r>
    </w:p>
    <w:p>
      <w:pPr>
        <w:pStyle w:val="BodyText"/>
        <w:spacing w:lineRule="auto" w:line="360" w:before="0" w:after="200"/>
        <w:contextualSpacing/>
        <w:jc w:val="both"/>
        <w:rPr>
          <w:rFonts w:ascii="Candara" w:hAnsi="Candara"/>
          <w:b w:val="false"/>
          <w:bCs w:val="false"/>
          <w:sz w:val="20"/>
          <w:szCs w:val="20"/>
          <w:lang w:val="ca-ES"/>
        </w:rPr>
      </w:pPr>
      <w:r>
        <w:rPr>
          <w:rFonts w:ascii="Candara" w:hAnsi="Candara"/>
          <w:b w:val="false"/>
          <w:bCs w:val="false"/>
          <w:sz w:val="20"/>
          <w:szCs w:val="20"/>
          <w:lang w:val="ca-ES"/>
        </w:rPr>
        <w:t>Des de l’any 2026, aquesta rotació s’emmarca, a més, en un projecte estratègic amb l’objectiu d’enfortir una col·laboració permanent entre l’Hospital Universitari Vall d’Hebron i la pediatria del districte de Cubal, basada en la cooperació clínica bidireccional, la capacitació local i la generació de coneixement científic d’alta qualitat. El programa prioritza la participació de residents amb una actitud proactiva envers la cooperació internacional, el treball col·laboratiu i la recerca clínica en contextos de recursos limitats.</w:t>
      </w:r>
    </w:p>
    <w:p>
      <w:pPr>
        <w:pStyle w:val="BodyText"/>
        <w:spacing w:lineRule="auto" w:line="360" w:before="0" w:after="200"/>
        <w:contextualSpacing/>
        <w:jc w:val="both"/>
        <w:rPr>
          <w:rFonts w:ascii="Candara" w:hAnsi="Candara"/>
          <w:b w:val="false"/>
          <w:bCs w:val="false"/>
          <w:sz w:val="20"/>
          <w:szCs w:val="20"/>
          <w:lang w:val="ca-ES"/>
        </w:rPr>
      </w:pPr>
      <w:r>
        <w:rPr>
          <w:rFonts w:ascii="Candara" w:hAnsi="Candara"/>
          <w:b w:val="false"/>
          <w:bCs w:val="false"/>
          <w:sz w:val="20"/>
          <w:szCs w:val="20"/>
          <w:lang w:val="ca-ES"/>
        </w:rPr>
        <w:t>D’acord amb el que disposa l’article 21 del Reial decret 183/2008, les rotacions externes són períodes formatius autoritzats que es duen a terme en centres no inclosos en el programa formatiu acreditat. El centre receptor emetrà el corresponent informe d’avaluació, i és responsabilitat del/de la resident la seva tramitació davant la Comissió de Docència del centre d’origen.</w:t>
      </w:r>
    </w:p>
    <w:p>
      <w:pPr>
        <w:pStyle w:val="BodyText"/>
        <w:spacing w:lineRule="auto" w:line="360" w:before="0" w:after="200"/>
        <w:contextualSpacing/>
        <w:jc w:val="both"/>
        <w:rPr>
          <w:rStyle w:val="Strong"/>
          <w:rFonts w:ascii="Candara" w:hAnsi="Candara"/>
          <w:b/>
          <w:sz w:val="20"/>
          <w:szCs w:val="20"/>
          <w:lang w:val="ca-ES"/>
        </w:rPr>
      </w:pPr>
      <w:r>
        <w:rPr>
          <w:rFonts w:ascii="Candara" w:hAnsi="Candara"/>
          <w:b/>
          <w:sz w:val="20"/>
          <w:szCs w:val="20"/>
          <w:lang w:val="ca-ES"/>
        </w:rPr>
      </w:r>
    </w:p>
    <w:p>
      <w:pPr>
        <w:pStyle w:val="BodyText"/>
        <w:spacing w:lineRule="auto" w:line="360" w:before="0" w:after="200"/>
        <w:contextualSpacing/>
        <w:jc w:val="both"/>
        <w:rPr>
          <w:rStyle w:val="Strong"/>
          <w:rFonts w:ascii="Candara" w:hAnsi="Candara"/>
          <w:b/>
          <w:sz w:val="20"/>
          <w:szCs w:val="20"/>
          <w:lang w:val="ca-ES"/>
        </w:rPr>
      </w:pPr>
      <w:r>
        <w:rPr>
          <w:rFonts w:ascii="Candara" w:hAnsi="Candara"/>
          <w:b/>
          <w:sz w:val="20"/>
          <w:szCs w:val="20"/>
          <w:lang w:val="ca-ES"/>
        </w:rPr>
      </w:r>
      <w:r>
        <w:br w:type="page"/>
      </w:r>
    </w:p>
    <w:p>
      <w:pPr>
        <w:pStyle w:val="BodyText"/>
        <w:spacing w:lineRule="auto" w:line="360" w:before="0" w:after="200"/>
        <w:contextualSpacing/>
        <w:jc w:val="both"/>
        <w:rPr>
          <w:rFonts w:ascii="Candara" w:hAnsi="Candara"/>
          <w:b/>
          <w:sz w:val="20"/>
          <w:szCs w:val="20"/>
          <w:lang w:val="ca-ES"/>
        </w:rPr>
      </w:pPr>
      <w:r>
        <w:rPr>
          <w:rStyle w:val="Strong"/>
          <w:rFonts w:ascii="Candara" w:hAnsi="Candara"/>
          <w:sz w:val="20"/>
          <w:szCs w:val="20"/>
          <w:lang w:val="ca-ES"/>
        </w:rPr>
        <w:t>2. ANGOLA – CONTEXT SANITARI</w:t>
      </w:r>
    </w:p>
    <w:p>
      <w:pPr>
        <w:pStyle w:val="BodyText"/>
        <w:spacing w:lineRule="auto" w:line="360" w:before="0" w:after="200"/>
        <w:contextualSpacing/>
        <w:jc w:val="both"/>
        <w:rPr>
          <w:rFonts w:ascii="Candara" w:hAnsi="Candara"/>
          <w:b w:val="false"/>
          <w:bCs w:val="false"/>
          <w:sz w:val="20"/>
          <w:szCs w:val="20"/>
          <w:lang w:val="ca-ES"/>
        </w:rPr>
      </w:pPr>
      <w:r>
        <w:rPr>
          <w:rFonts w:ascii="Candara" w:hAnsi="Candara"/>
          <w:b w:val="false"/>
          <w:bCs w:val="false"/>
          <w:sz w:val="20"/>
          <w:szCs w:val="20"/>
          <w:lang w:val="ca-ES"/>
        </w:rPr>
        <w:t>La República d’Angola se situa al sud d’Àfrica i està dividida en 18 províncies. Limita amb Namíbia al sud, la República Democràtica del Congo i la República del Congo al nord, Zàmbia a l’est i l’oceà Atlàntic a l’oest. Té una població estimada de 33,9 milions d’habitants, una renda nacional bruta per càpita de 2.230 USD i una taxa d’alfabetització aproximada del 66%. L’esperança de vida en néixer és de 61 anys.</w:t>
      </w:r>
    </w:p>
    <w:p>
      <w:pPr>
        <w:pStyle w:val="BodyText"/>
        <w:spacing w:lineRule="auto" w:line="360" w:before="0" w:after="200"/>
        <w:contextualSpacing/>
        <w:jc w:val="both"/>
        <w:rPr>
          <w:rFonts w:ascii="Candara" w:hAnsi="Candara"/>
          <w:b w:val="false"/>
          <w:bCs w:val="false"/>
          <w:sz w:val="20"/>
          <w:szCs w:val="20"/>
          <w:lang w:val="ca-ES"/>
        </w:rPr>
      </w:pPr>
      <w:r>
        <w:rPr>
          <w:rFonts w:ascii="Candara" w:hAnsi="Candara"/>
          <w:b w:val="false"/>
          <w:bCs w:val="false"/>
          <w:sz w:val="20"/>
          <w:szCs w:val="20"/>
          <w:lang w:val="ca-ES"/>
        </w:rPr>
        <w:t>Angola presenta una de les taxes de mortalitat infantil més elevades del món: la mortalitat en menors de 5 anys és de 71,5 per cada 1.000 nascuts vius, la mortalitat infantil (&lt;1 any) de 48,3/1.000 i la mortalitat neonatal de 27,3/1.000 nascuts vius.</w:t>
      </w:r>
    </w:p>
    <w:p>
      <w:pPr>
        <w:pStyle w:val="BodyText"/>
        <w:spacing w:lineRule="auto" w:line="360" w:before="0" w:after="200"/>
        <w:contextualSpacing/>
        <w:jc w:val="both"/>
        <w:rPr>
          <w:rFonts w:ascii="Candara" w:hAnsi="Candara"/>
          <w:b w:val="false"/>
          <w:bCs w:val="false"/>
          <w:sz w:val="20"/>
          <w:szCs w:val="20"/>
          <w:lang w:val="ca-ES"/>
        </w:rPr>
      </w:pPr>
      <w:r>
        <w:rPr>
          <w:rFonts w:ascii="Candara" w:hAnsi="Candara"/>
          <w:b w:val="false"/>
          <w:bCs w:val="false"/>
          <w:sz w:val="20"/>
          <w:szCs w:val="20"/>
          <w:lang w:val="ca-ES"/>
        </w:rPr>
        <w:t>Les principals causes de mort inclouen les patologies neonatals, el VIH/sida, les malalties diarreiques, les infeccions respiratòries baixes, la tuberculosi i la malària. La desnutrició és altament prevalent, amb un 37,6% de retard de creixement en menors de 5 anys i un 15,3% de baix pes en néixer, afectant de manera transversal totes les malalties infeccioses de la infància.</w:t>
      </w:r>
    </w:p>
    <w:p>
      <w:pPr>
        <w:pStyle w:val="BodyText"/>
        <w:spacing w:lineRule="auto" w:line="360" w:before="0" w:after="200"/>
        <w:contextualSpacing/>
        <w:jc w:val="both"/>
        <w:rPr>
          <w:rFonts w:ascii="Candara" w:hAnsi="Candara"/>
          <w:b w:val="false"/>
          <w:bCs w:val="false"/>
          <w:sz w:val="20"/>
          <w:szCs w:val="20"/>
          <w:lang w:val="ca-ES"/>
        </w:rPr>
      </w:pPr>
      <w:r>
        <w:rPr>
          <w:rFonts w:ascii="Candara" w:hAnsi="Candara"/>
          <w:b w:val="false"/>
          <w:bCs w:val="false"/>
          <w:sz w:val="20"/>
          <w:szCs w:val="20"/>
          <w:lang w:val="ca-ES"/>
        </w:rPr>
        <w:t>La malària és endèmica a l’àrea de Cubal i constitueix una de les principals causes de mortalitat infantil. Angola presenta, a més, una elevada càrrega de VIH i tuberculosi, inclosa la tuberculosi multiresistent, fet que configura un entorn clínic d’alta complexitat i gran valor formatiu.</w:t>
      </w:r>
    </w:p>
    <w:p>
      <w:pPr>
        <w:pStyle w:val="BodyText"/>
        <w:spacing w:lineRule="auto" w:line="360" w:before="0" w:after="200"/>
        <w:contextualSpacing/>
        <w:jc w:val="both"/>
        <w:rPr>
          <w:rStyle w:val="Strong"/>
          <w:rFonts w:ascii="Candara" w:hAnsi="Candara"/>
          <w:b/>
          <w:sz w:val="20"/>
          <w:szCs w:val="20"/>
          <w:lang w:val="ca-ES"/>
        </w:rPr>
      </w:pPr>
      <w:r>
        <w:rPr>
          <w:rFonts w:ascii="Candara" w:hAnsi="Candara"/>
          <w:b/>
          <w:sz w:val="20"/>
          <w:szCs w:val="20"/>
          <w:lang w:val="ca-ES"/>
        </w:rPr>
      </w:r>
    </w:p>
    <w:p>
      <w:pPr>
        <w:pStyle w:val="BodyText"/>
        <w:spacing w:lineRule="auto" w:line="360" w:before="0" w:after="200"/>
        <w:contextualSpacing/>
        <w:jc w:val="both"/>
        <w:rPr>
          <w:rFonts w:ascii="Candara" w:hAnsi="Candara"/>
          <w:b/>
          <w:sz w:val="20"/>
          <w:szCs w:val="20"/>
          <w:lang w:val="ca-ES"/>
        </w:rPr>
      </w:pPr>
      <w:r>
        <w:rPr>
          <w:rStyle w:val="Strong"/>
          <w:rFonts w:ascii="Candara" w:hAnsi="Candara"/>
          <w:sz w:val="20"/>
          <w:szCs w:val="20"/>
          <w:lang w:val="ca-ES"/>
        </w:rPr>
        <w:t>3. L’HOSPITAL NOSSA SENHORA DA PAZ DE CUBAL</w:t>
      </w:r>
    </w:p>
    <w:p>
      <w:pPr>
        <w:pStyle w:val="BodyText"/>
        <w:spacing w:lineRule="auto" w:line="360" w:before="0" w:after="200"/>
        <w:contextualSpacing/>
        <w:jc w:val="both"/>
        <w:rPr>
          <w:rFonts w:ascii="Candara" w:hAnsi="Candara"/>
          <w:b/>
          <w:sz w:val="20"/>
          <w:szCs w:val="20"/>
          <w:lang w:val="ca-ES"/>
        </w:rPr>
      </w:pPr>
      <w:r>
        <w:rPr>
          <w:rFonts w:ascii="Candara" w:hAnsi="Candara"/>
          <w:b/>
          <w:sz w:val="20"/>
          <w:szCs w:val="20"/>
          <w:lang w:val="ca-ES"/>
        </w:rPr>
        <w:br/>
      </w:r>
      <w:r>
        <w:rPr>
          <w:rFonts w:ascii="Candara" w:hAnsi="Candara"/>
          <w:b w:val="false"/>
          <w:bCs w:val="false"/>
          <w:sz w:val="20"/>
          <w:szCs w:val="20"/>
          <w:lang w:val="ca-ES"/>
        </w:rPr>
        <w:t xml:space="preserve">L’Hospital Nossa Senhora da Paz de Cubal és un hospital concertat sense ànim de lucre, gestionat per la missió catòlica </w:t>
      </w:r>
      <w:r>
        <w:rPr>
          <w:rStyle w:val="Emphasis"/>
          <w:rFonts w:ascii="Candara" w:hAnsi="Candara"/>
          <w:b w:val="false"/>
          <w:bCs w:val="false"/>
          <w:sz w:val="20"/>
          <w:szCs w:val="20"/>
          <w:lang w:val="ca-ES"/>
        </w:rPr>
        <w:t>Companhia de Santa Teresa de Jesús</w:t>
      </w:r>
      <w:r>
        <w:rPr>
          <w:rFonts w:ascii="Candara" w:hAnsi="Candara"/>
          <w:b w:val="false"/>
          <w:bCs w:val="false"/>
          <w:sz w:val="20"/>
          <w:szCs w:val="20"/>
          <w:lang w:val="ca-ES"/>
        </w:rPr>
        <w:t>, situat al municipi de Cubal (província de Benguela). Funciona des de l’any 1997 i col·labora amb el Ministeri de Salut des del 2004. El seu director és el Dr. Nicolau Sikaleta, pediatre.</w:t>
      </w:r>
    </w:p>
    <w:p>
      <w:pPr>
        <w:pStyle w:val="BodyText"/>
        <w:spacing w:lineRule="auto" w:line="360" w:before="0" w:after="200"/>
        <w:contextualSpacing/>
        <w:jc w:val="both"/>
        <w:rPr>
          <w:rFonts w:ascii="Candara" w:hAnsi="Candara"/>
          <w:b w:val="false"/>
          <w:bCs w:val="false"/>
          <w:sz w:val="20"/>
          <w:szCs w:val="20"/>
          <w:lang w:val="ca-ES"/>
        </w:rPr>
      </w:pPr>
      <w:r>
        <w:rPr>
          <w:rFonts w:ascii="Candara" w:hAnsi="Candara"/>
          <w:b w:val="false"/>
          <w:bCs w:val="false"/>
          <w:sz w:val="20"/>
          <w:szCs w:val="20"/>
          <w:lang w:val="ca-ES"/>
        </w:rPr>
        <w:t>L’hospital manté col·laboracions amb diverses institucions internacionals i des de fa anys coopera amb l’Hospital Universitari Vall d’Hebron en el marc del Programa de Salut Internacional de l’ICS (PROSICS). Organitza anualment Jornades Científiques de caràcter monogràfic i disposa d’un servei de pediatria amb hospitalització, urgències, consultes externes i una Unitat Especial de Nutrició.</w:t>
      </w:r>
    </w:p>
    <w:p>
      <w:pPr>
        <w:pStyle w:val="BodyText"/>
        <w:spacing w:lineRule="auto" w:line="360" w:before="0" w:after="200"/>
        <w:contextualSpacing/>
        <w:jc w:val="both"/>
        <w:rPr>
          <w:rFonts w:ascii="Candara" w:hAnsi="Candara"/>
          <w:b/>
          <w:sz w:val="20"/>
          <w:szCs w:val="20"/>
          <w:lang w:val="ca-ES"/>
        </w:rPr>
      </w:pPr>
      <w:r>
        <w:rPr>
          <w:rFonts w:ascii="Candara" w:hAnsi="Candara"/>
          <w:b/>
          <w:sz w:val="20"/>
          <w:szCs w:val="20"/>
          <w:lang w:val="ca-ES"/>
        </w:rPr>
      </w:r>
    </w:p>
    <w:p>
      <w:pPr>
        <w:pStyle w:val="BodyText"/>
        <w:spacing w:lineRule="auto" w:line="360" w:before="0" w:after="200"/>
        <w:contextualSpacing/>
        <w:jc w:val="left"/>
        <w:rPr>
          <w:rFonts w:ascii="Candara" w:hAnsi="Candara"/>
          <w:b/>
          <w:sz w:val="20"/>
          <w:szCs w:val="20"/>
          <w:lang w:val="ca-ES"/>
        </w:rPr>
      </w:pPr>
      <w:r>
        <w:rPr>
          <w:rFonts w:ascii="Candara" w:hAnsi="Candara"/>
          <w:b/>
          <w:sz w:val="20"/>
          <w:szCs w:val="20"/>
          <w:lang w:val="ca-ES"/>
        </w:rPr>
        <w:t>L’estructura de l’hospital és la següent:</w:t>
        <w:br/>
      </w:r>
      <w:r>
        <w:rPr>
          <w:rStyle w:val="Strong"/>
          <w:rFonts w:ascii="Candara" w:hAnsi="Candara"/>
          <w:sz w:val="20"/>
          <w:szCs w:val="20"/>
          <w:lang w:val="ca-ES"/>
        </w:rPr>
        <w:t>a) URGÈNCIES (24 hores):</w:t>
      </w:r>
    </w:p>
    <w:p>
      <w:pPr>
        <w:pStyle w:val="BodyText"/>
        <w:numPr>
          <w:ilvl w:val="0"/>
          <w:numId w:val="2"/>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Sala de triatge</w:t>
      </w:r>
    </w:p>
    <w:p>
      <w:pPr>
        <w:pStyle w:val="BodyText"/>
        <w:numPr>
          <w:ilvl w:val="0"/>
          <w:numId w:val="2"/>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Sala de visita mèdica</w:t>
      </w:r>
    </w:p>
    <w:p>
      <w:pPr>
        <w:pStyle w:val="BodyText"/>
        <w:numPr>
          <w:ilvl w:val="0"/>
          <w:numId w:val="2"/>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Sala d’observació: 6–8 llits</w:t>
      </w:r>
    </w:p>
    <w:p>
      <w:pPr>
        <w:pStyle w:val="BodyText"/>
        <w:spacing w:lineRule="auto" w:line="360" w:before="0" w:after="200"/>
        <w:contextualSpacing/>
        <w:jc w:val="left"/>
        <w:rPr>
          <w:rFonts w:ascii="Candara" w:hAnsi="Candara"/>
          <w:b/>
          <w:sz w:val="20"/>
          <w:szCs w:val="20"/>
          <w:lang w:val="ca-ES"/>
        </w:rPr>
      </w:pPr>
      <w:r>
        <w:rPr>
          <w:rStyle w:val="Strong"/>
          <w:rFonts w:ascii="Candara" w:hAnsi="Candara"/>
          <w:sz w:val="20"/>
          <w:szCs w:val="20"/>
          <w:lang w:val="ca-ES"/>
        </w:rPr>
        <w:t>b) HOSPITALITZACIÓ:</w:t>
      </w:r>
      <w:r>
        <w:rPr>
          <w:rFonts w:ascii="Candara" w:hAnsi="Candara"/>
          <w:b/>
          <w:sz w:val="20"/>
          <w:szCs w:val="20"/>
          <w:lang w:val="ca-ES"/>
        </w:rPr>
        <w:br/>
      </w:r>
      <w:r>
        <w:rPr>
          <w:rStyle w:val="Emphasis"/>
          <w:rFonts w:ascii="Candara" w:hAnsi="Candara"/>
          <w:b/>
          <w:sz w:val="20"/>
          <w:szCs w:val="20"/>
          <w:lang w:val="ca-ES"/>
        </w:rPr>
        <w:t>Pediatria (109 llits):</w:t>
      </w:r>
    </w:p>
    <w:p>
      <w:pPr>
        <w:pStyle w:val="BodyText"/>
        <w:numPr>
          <w:ilvl w:val="0"/>
          <w:numId w:val="3"/>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1 sala d’infermeria per a extraccions, aspirats gàstrics, etc.</w:t>
      </w:r>
    </w:p>
    <w:p>
      <w:pPr>
        <w:pStyle w:val="BodyText"/>
        <w:numPr>
          <w:ilvl w:val="0"/>
          <w:numId w:val="3"/>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3 sales d’infants amb patologia no greu de 10 llits cadascuna (30 llits)</w:t>
      </w:r>
    </w:p>
    <w:p>
      <w:pPr>
        <w:pStyle w:val="BodyText"/>
        <w:numPr>
          <w:ilvl w:val="0"/>
          <w:numId w:val="3"/>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1 sala d’infants greus sense desnutrició (12 llits)</w:t>
      </w:r>
    </w:p>
    <w:p>
      <w:pPr>
        <w:pStyle w:val="BodyText"/>
        <w:numPr>
          <w:ilvl w:val="0"/>
          <w:numId w:val="3"/>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1 sala d’infants greus amb desnutrició aguda greu amb complicacions (11 llits)</w:t>
      </w:r>
    </w:p>
    <w:p>
      <w:pPr>
        <w:pStyle w:val="BodyText"/>
        <w:numPr>
          <w:ilvl w:val="0"/>
          <w:numId w:val="3"/>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Unitat Especial de Nutrició (UEN) (hospitalització d’infants amb desnutrició aguda greu sense complicacions) (40 llits)</w:t>
      </w:r>
    </w:p>
    <w:p>
      <w:pPr>
        <w:pStyle w:val="BodyText"/>
        <w:numPr>
          <w:ilvl w:val="0"/>
          <w:numId w:val="3"/>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1 sala d’aïllament (xarampió, sospita de febres hemorràgiques, etc.) (6 llits)</w:t>
      </w:r>
    </w:p>
    <w:p>
      <w:pPr>
        <w:pStyle w:val="BodyText"/>
        <w:numPr>
          <w:ilvl w:val="0"/>
          <w:numId w:val="3"/>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1 sala per a infants amb TB (10 llits)</w:t>
      </w:r>
    </w:p>
    <w:p>
      <w:pPr>
        <w:pStyle w:val="BodyText"/>
        <w:spacing w:lineRule="auto" w:line="360" w:before="0" w:after="200"/>
        <w:contextualSpacing/>
        <w:jc w:val="left"/>
        <w:rPr>
          <w:rFonts w:ascii="Candara" w:hAnsi="Candara"/>
          <w:b/>
          <w:sz w:val="20"/>
          <w:szCs w:val="20"/>
          <w:lang w:val="ca-ES"/>
        </w:rPr>
      </w:pPr>
      <w:r>
        <w:rPr>
          <w:rStyle w:val="Emphasis"/>
          <w:rFonts w:ascii="Candara" w:hAnsi="Candara"/>
          <w:b/>
          <w:sz w:val="20"/>
          <w:szCs w:val="20"/>
          <w:lang w:val="ca-ES"/>
        </w:rPr>
        <w:t>Zona maternal:</w:t>
      </w:r>
    </w:p>
    <w:p>
      <w:pPr>
        <w:pStyle w:val="BodyText"/>
        <w:numPr>
          <w:ilvl w:val="0"/>
          <w:numId w:val="4"/>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Sala de parts (2 llits) / sala de puerperi (10 llits)</w:t>
      </w:r>
    </w:p>
    <w:p>
      <w:pPr>
        <w:pStyle w:val="BodyText"/>
        <w:spacing w:lineRule="auto" w:line="360" w:before="0" w:after="200"/>
        <w:contextualSpacing/>
        <w:jc w:val="left"/>
        <w:rPr>
          <w:rFonts w:ascii="Candara" w:hAnsi="Candara"/>
          <w:b/>
          <w:sz w:val="20"/>
          <w:szCs w:val="20"/>
          <w:lang w:val="ca-ES"/>
        </w:rPr>
      </w:pPr>
      <w:r>
        <w:rPr>
          <w:rStyle w:val="Emphasis"/>
          <w:rFonts w:ascii="Candara" w:hAnsi="Candara"/>
          <w:b/>
          <w:sz w:val="20"/>
          <w:szCs w:val="20"/>
          <w:lang w:val="ca-ES"/>
        </w:rPr>
        <w:t>Zona d’adults:</w:t>
      </w:r>
    </w:p>
    <w:p>
      <w:pPr>
        <w:pStyle w:val="BodyText"/>
        <w:numPr>
          <w:ilvl w:val="0"/>
          <w:numId w:val="5"/>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Tres sales de 10 llits cadascuna (dones, homes i sospita de TB)</w:t>
      </w:r>
    </w:p>
    <w:p>
      <w:pPr>
        <w:pStyle w:val="BodyText"/>
        <w:numPr>
          <w:ilvl w:val="0"/>
          <w:numId w:val="5"/>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Zona d’hemoteràpia</w:t>
      </w:r>
    </w:p>
    <w:p>
      <w:pPr>
        <w:pStyle w:val="BodyText"/>
        <w:numPr>
          <w:ilvl w:val="0"/>
          <w:numId w:val="5"/>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Zona de cirurgia menor: col·locació de drenatges pleurals, guixos, cures, sutures i possibilitat de tècniques diagnòstiques invasives (PL, toracocentesi, paracentesi…).</w:t>
      </w:r>
    </w:p>
    <w:p>
      <w:pPr>
        <w:pStyle w:val="BodyText"/>
        <w:numPr>
          <w:ilvl w:val="0"/>
          <w:numId w:val="5"/>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Sales d’aïllament: dues habitacions amb 2 llits cadascuna (adults i infants).</w:t>
      </w:r>
    </w:p>
    <w:p>
      <w:pPr>
        <w:pStyle w:val="BodyText"/>
        <w:numPr>
          <w:ilvl w:val="0"/>
          <w:numId w:val="5"/>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Zona de familiars</w:t>
      </w:r>
    </w:p>
    <w:p>
      <w:pPr>
        <w:pStyle w:val="BodyText"/>
        <w:spacing w:lineRule="auto" w:line="360" w:before="0" w:after="200"/>
        <w:contextualSpacing/>
        <w:jc w:val="left"/>
        <w:rPr>
          <w:rFonts w:ascii="Candara" w:hAnsi="Candara"/>
          <w:b/>
          <w:sz w:val="20"/>
          <w:szCs w:val="20"/>
          <w:lang w:val="ca-ES"/>
        </w:rPr>
      </w:pPr>
      <w:r>
        <w:rPr>
          <w:rStyle w:val="Strong"/>
          <w:rFonts w:ascii="Candara" w:hAnsi="Candara"/>
          <w:sz w:val="20"/>
          <w:szCs w:val="20"/>
          <w:lang w:val="ca-ES"/>
        </w:rPr>
        <w:t>c) CONSULTES EXTERNES:</w:t>
      </w:r>
    </w:p>
    <w:p>
      <w:pPr>
        <w:pStyle w:val="BodyText"/>
        <w:numPr>
          <w:ilvl w:val="0"/>
          <w:numId w:val="6"/>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DREAM: programa VIH (dimarts, infants i embarassades)</w:t>
      </w:r>
    </w:p>
    <w:p>
      <w:pPr>
        <w:pStyle w:val="BodyText"/>
        <w:numPr>
          <w:ilvl w:val="0"/>
          <w:numId w:val="6"/>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Consultes externes d’adults</w:t>
      </w:r>
    </w:p>
    <w:p>
      <w:pPr>
        <w:pStyle w:val="BodyText"/>
        <w:numPr>
          <w:ilvl w:val="0"/>
          <w:numId w:val="6"/>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Consultes externes de pediatria</w:t>
      </w:r>
    </w:p>
    <w:p>
      <w:pPr>
        <w:pStyle w:val="BodyText"/>
        <w:numPr>
          <w:ilvl w:val="0"/>
          <w:numId w:val="6"/>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Consulta de vacunació i “puericultura”</w:t>
      </w:r>
    </w:p>
    <w:p>
      <w:pPr>
        <w:pStyle w:val="BodyText"/>
        <w:numPr>
          <w:ilvl w:val="0"/>
          <w:numId w:val="6"/>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Consulta d’extraccions</w:t>
      </w:r>
    </w:p>
    <w:p>
      <w:pPr>
        <w:pStyle w:val="BodyText"/>
        <w:spacing w:lineRule="auto" w:line="360" w:before="0" w:after="200"/>
        <w:contextualSpacing/>
        <w:jc w:val="left"/>
        <w:rPr>
          <w:rFonts w:ascii="Candara" w:hAnsi="Candara"/>
          <w:b/>
          <w:sz w:val="20"/>
          <w:szCs w:val="20"/>
          <w:lang w:val="ca-ES"/>
        </w:rPr>
      </w:pPr>
      <w:r>
        <w:rPr>
          <w:rStyle w:val="Strong"/>
          <w:rFonts w:ascii="Candara" w:hAnsi="Candara"/>
          <w:sz w:val="20"/>
          <w:szCs w:val="20"/>
          <w:lang w:val="ca-ES"/>
        </w:rPr>
        <w:t>d) CENTRE DE TUBERCULOSI:</w:t>
      </w:r>
    </w:p>
    <w:p>
      <w:pPr>
        <w:pStyle w:val="BodyText"/>
        <w:numPr>
          <w:ilvl w:val="0"/>
          <w:numId w:val="7"/>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70 llits d’ingrés (adults)</w:t>
      </w:r>
    </w:p>
    <w:p>
      <w:pPr>
        <w:pStyle w:val="BodyText"/>
        <w:numPr>
          <w:ilvl w:val="0"/>
          <w:numId w:val="7"/>
        </w:numPr>
        <w:tabs>
          <w:tab w:val="clear" w:pos="708"/>
          <w:tab w:val="left" w:pos="0" w:leader="none"/>
        </w:tabs>
        <w:spacing w:lineRule="auto" w:line="360" w:before="0" w:after="200"/>
        <w:ind w:hanging="283" w:left="709"/>
        <w:contextualSpacing/>
        <w:jc w:val="left"/>
        <w:rPr>
          <w:rFonts w:ascii="Candara" w:hAnsi="Candara"/>
          <w:b w:val="false"/>
          <w:bCs w:val="false"/>
          <w:sz w:val="20"/>
          <w:szCs w:val="20"/>
          <w:lang w:val="ca-ES"/>
        </w:rPr>
      </w:pPr>
      <w:r>
        <w:rPr>
          <w:rFonts w:ascii="Candara" w:hAnsi="Candara"/>
          <w:b w:val="false"/>
          <w:bCs w:val="false"/>
          <w:sz w:val="20"/>
          <w:szCs w:val="20"/>
          <w:lang w:val="ca-ES"/>
        </w:rPr>
        <w:t>Consultes externes: adults amb TB sensible i MDR-TB, infants amb TB sensible i MDR-TB, estudis de contactes</w:t>
      </w:r>
    </w:p>
    <w:p>
      <w:pPr>
        <w:pStyle w:val="BodyText"/>
        <w:spacing w:lineRule="auto" w:line="360" w:before="0" w:after="200"/>
        <w:contextualSpacing/>
        <w:jc w:val="left"/>
        <w:rPr>
          <w:rFonts w:ascii="Candara" w:hAnsi="Candara"/>
          <w:b/>
          <w:sz w:val="20"/>
          <w:szCs w:val="20"/>
          <w:lang w:val="ca-ES"/>
        </w:rPr>
      </w:pPr>
      <w:r>
        <w:rPr>
          <w:rStyle w:val="Strong"/>
          <w:rFonts w:ascii="Candara" w:hAnsi="Candara"/>
          <w:sz w:val="20"/>
          <w:szCs w:val="20"/>
          <w:lang w:val="ca-ES"/>
        </w:rPr>
        <w:t>e) LABORATORI</w:t>
      </w:r>
      <w:r>
        <w:rPr>
          <w:rFonts w:ascii="Candara" w:hAnsi="Candara"/>
          <w:b/>
          <w:sz w:val="20"/>
          <w:szCs w:val="20"/>
          <w:lang w:val="ca-ES"/>
        </w:rPr>
        <w:br/>
      </w:r>
      <w:r>
        <w:rPr>
          <w:rStyle w:val="Strong"/>
          <w:rFonts w:ascii="Candara" w:hAnsi="Candara"/>
          <w:sz w:val="20"/>
          <w:szCs w:val="20"/>
          <w:lang w:val="ca-ES"/>
        </w:rPr>
        <w:t>f) DIAGNÒSTIC PER LA IMATGE:</w:t>
      </w:r>
      <w:r>
        <w:rPr>
          <w:rFonts w:ascii="Candara" w:hAnsi="Candara"/>
          <w:b/>
          <w:sz w:val="20"/>
          <w:szCs w:val="20"/>
          <w:lang w:val="ca-ES"/>
        </w:rPr>
        <w:t xml:space="preserve"> radiografia i ecografia</w:t>
        <w:br/>
      </w:r>
      <w:r>
        <w:rPr>
          <w:rStyle w:val="Strong"/>
          <w:rFonts w:ascii="Candara" w:hAnsi="Candara"/>
          <w:sz w:val="20"/>
          <w:szCs w:val="20"/>
          <w:lang w:val="ca-ES"/>
        </w:rPr>
        <w:t>g) FARMÀCIA:</w:t>
      </w:r>
      <w:r>
        <w:rPr>
          <w:rFonts w:ascii="Candara" w:hAnsi="Candara"/>
          <w:b/>
          <w:sz w:val="20"/>
          <w:szCs w:val="20"/>
          <w:lang w:val="ca-ES"/>
        </w:rPr>
        <w:t xml:space="preserve"> farmàcia ambulatòria i magatzem</w:t>
        <w:br/>
      </w:r>
      <w:r>
        <w:rPr>
          <w:rStyle w:val="Strong"/>
          <w:rFonts w:ascii="Candara" w:hAnsi="Candara"/>
          <w:sz w:val="20"/>
          <w:szCs w:val="20"/>
          <w:lang w:val="ca-ES"/>
        </w:rPr>
        <w:t>h) DIRECCIÓ</w:t>
      </w:r>
    </w:p>
    <w:p>
      <w:pPr>
        <w:pStyle w:val="BodyText"/>
        <w:spacing w:lineRule="auto" w:line="360" w:before="0" w:after="200"/>
        <w:contextualSpacing/>
        <w:jc w:val="both"/>
        <w:rPr>
          <w:rStyle w:val="Strong"/>
          <w:rFonts w:ascii="Candara" w:hAnsi="Candara"/>
          <w:b/>
          <w:sz w:val="20"/>
          <w:szCs w:val="20"/>
          <w:lang w:val="ca-ES"/>
        </w:rPr>
      </w:pPr>
      <w:r>
        <w:rPr>
          <w:rFonts w:ascii="Candara" w:hAnsi="Candara"/>
          <w:b/>
          <w:sz w:val="20"/>
          <w:szCs w:val="20"/>
          <w:lang w:val="ca-ES"/>
        </w:rPr>
      </w:r>
      <w:r>
        <w:br w:type="page"/>
      </w:r>
    </w:p>
    <w:p>
      <w:pPr>
        <w:pStyle w:val="BodyText"/>
        <w:spacing w:lineRule="auto" w:line="360" w:before="0" w:after="200"/>
        <w:contextualSpacing/>
        <w:jc w:val="both"/>
        <w:rPr>
          <w:rFonts w:ascii="Candara" w:hAnsi="Candara"/>
          <w:b/>
          <w:sz w:val="20"/>
          <w:szCs w:val="20"/>
          <w:lang w:val="ca-ES"/>
        </w:rPr>
      </w:pPr>
      <w:r>
        <w:rPr>
          <w:rStyle w:val="Strong"/>
          <w:rFonts w:ascii="Candara" w:hAnsi="Candara"/>
          <w:sz w:val="20"/>
          <w:szCs w:val="20"/>
          <w:lang w:val="ca-ES"/>
        </w:rPr>
        <w:t>4. OBJECTIUS FORMATIUS</w:t>
      </w:r>
    </w:p>
    <w:p>
      <w:pPr>
        <w:pStyle w:val="BodyText"/>
        <w:spacing w:lineRule="auto" w:line="360" w:before="0" w:after="200"/>
        <w:contextualSpacing/>
        <w:jc w:val="both"/>
        <w:rPr>
          <w:rFonts w:ascii="Candara" w:hAnsi="Candara"/>
          <w:b/>
          <w:sz w:val="20"/>
          <w:szCs w:val="20"/>
          <w:lang w:val="ca-ES"/>
        </w:rPr>
      </w:pPr>
      <w:r>
        <w:rPr>
          <w:rStyle w:val="Emphasis"/>
          <w:rFonts w:ascii="Candara" w:hAnsi="Candara"/>
          <w:b/>
          <w:sz w:val="20"/>
          <w:szCs w:val="20"/>
          <w:lang w:val="ca-ES"/>
        </w:rPr>
        <w:t>Coneixements i competències clíniques</w:t>
      </w:r>
    </w:p>
    <w:p>
      <w:pPr>
        <w:pStyle w:val="BodyText"/>
        <w:numPr>
          <w:ilvl w:val="0"/>
          <w:numId w:val="8"/>
        </w:numPr>
        <w:tabs>
          <w:tab w:val="clear" w:pos="708"/>
          <w:tab w:val="left" w:pos="0" w:leader="none"/>
        </w:tabs>
        <w:spacing w:lineRule="auto" w:line="360" w:before="0" w:after="200"/>
        <w:ind w:hanging="283" w:left="709"/>
        <w:contextualSpacing/>
        <w:jc w:val="both"/>
        <w:rPr>
          <w:rFonts w:ascii="Candara" w:hAnsi="Candara"/>
          <w:b w:val="false"/>
          <w:bCs w:val="false"/>
          <w:sz w:val="20"/>
          <w:szCs w:val="20"/>
          <w:lang w:val="ca-ES"/>
        </w:rPr>
      </w:pPr>
      <w:r>
        <w:rPr>
          <w:rFonts w:ascii="Candara" w:hAnsi="Candara"/>
          <w:b w:val="false"/>
          <w:bCs w:val="false"/>
          <w:sz w:val="20"/>
          <w:szCs w:val="20"/>
          <w:lang w:val="ca-ES"/>
        </w:rPr>
        <w:t>Adquirir coneixements sòlids en el diagnòstic i tractament de la malària.</w:t>
      </w:r>
    </w:p>
    <w:p>
      <w:pPr>
        <w:pStyle w:val="BodyText"/>
        <w:numPr>
          <w:ilvl w:val="0"/>
          <w:numId w:val="8"/>
        </w:numPr>
        <w:tabs>
          <w:tab w:val="clear" w:pos="708"/>
          <w:tab w:val="left" w:pos="0" w:leader="none"/>
        </w:tabs>
        <w:spacing w:lineRule="auto" w:line="360" w:before="0" w:after="200"/>
        <w:ind w:hanging="283" w:left="709"/>
        <w:contextualSpacing/>
        <w:jc w:val="both"/>
        <w:rPr>
          <w:rFonts w:ascii="Candara" w:hAnsi="Candara"/>
          <w:b w:val="false"/>
          <w:bCs w:val="false"/>
          <w:sz w:val="20"/>
          <w:szCs w:val="20"/>
          <w:lang w:val="ca-ES"/>
        </w:rPr>
      </w:pPr>
      <w:r>
        <w:rPr>
          <w:rFonts w:ascii="Candara" w:hAnsi="Candara"/>
          <w:b w:val="false"/>
          <w:bCs w:val="false"/>
          <w:sz w:val="20"/>
          <w:szCs w:val="20"/>
          <w:lang w:val="ca-ES"/>
        </w:rPr>
        <w:t>Manejar la infecció pediàtrica pel VIH i l’ús d’antiretrovirals en entorns amb recursos limitats.</w:t>
      </w:r>
    </w:p>
    <w:p>
      <w:pPr>
        <w:pStyle w:val="BodyText"/>
        <w:numPr>
          <w:ilvl w:val="0"/>
          <w:numId w:val="8"/>
        </w:numPr>
        <w:tabs>
          <w:tab w:val="clear" w:pos="708"/>
          <w:tab w:val="left" w:pos="0" w:leader="none"/>
        </w:tabs>
        <w:spacing w:lineRule="auto" w:line="360" w:before="0" w:after="200"/>
        <w:ind w:hanging="283" w:left="709"/>
        <w:contextualSpacing/>
        <w:jc w:val="both"/>
        <w:rPr>
          <w:rFonts w:ascii="Candara" w:hAnsi="Candara"/>
          <w:b w:val="false"/>
          <w:bCs w:val="false"/>
          <w:sz w:val="20"/>
          <w:szCs w:val="20"/>
          <w:lang w:val="ca-ES"/>
        </w:rPr>
      </w:pPr>
      <w:r>
        <w:rPr>
          <w:rFonts w:ascii="Candara" w:hAnsi="Candara"/>
          <w:b w:val="false"/>
          <w:bCs w:val="false"/>
          <w:sz w:val="20"/>
          <w:szCs w:val="20"/>
          <w:lang w:val="ca-ES"/>
        </w:rPr>
        <w:t>Conèixer el tractament de la tuberculosi sensible i multiresistent.</w:t>
      </w:r>
    </w:p>
    <w:p>
      <w:pPr>
        <w:pStyle w:val="BodyText"/>
        <w:numPr>
          <w:ilvl w:val="0"/>
          <w:numId w:val="8"/>
        </w:numPr>
        <w:tabs>
          <w:tab w:val="clear" w:pos="708"/>
          <w:tab w:val="left" w:pos="0" w:leader="none"/>
        </w:tabs>
        <w:spacing w:lineRule="auto" w:line="360" w:before="0" w:after="200"/>
        <w:ind w:hanging="283" w:left="709"/>
        <w:contextualSpacing/>
        <w:jc w:val="both"/>
        <w:rPr>
          <w:rFonts w:ascii="Candara" w:hAnsi="Candara"/>
          <w:b w:val="false"/>
          <w:bCs w:val="false"/>
          <w:sz w:val="20"/>
          <w:szCs w:val="20"/>
          <w:lang w:val="ca-ES"/>
        </w:rPr>
      </w:pPr>
      <w:r>
        <w:rPr>
          <w:rFonts w:ascii="Candara" w:hAnsi="Candara"/>
          <w:b w:val="false"/>
          <w:bCs w:val="false"/>
          <w:sz w:val="20"/>
          <w:szCs w:val="20"/>
          <w:lang w:val="ca-ES"/>
        </w:rPr>
        <w:t>Abordar les infeccions de transmissió vertical prevalents a l’àrea tropical.</w:t>
      </w:r>
    </w:p>
    <w:p>
      <w:pPr>
        <w:pStyle w:val="BodyText"/>
        <w:numPr>
          <w:ilvl w:val="0"/>
          <w:numId w:val="8"/>
        </w:numPr>
        <w:tabs>
          <w:tab w:val="clear" w:pos="708"/>
          <w:tab w:val="left" w:pos="0" w:leader="none"/>
        </w:tabs>
        <w:spacing w:lineRule="auto" w:line="360" w:before="0" w:after="200"/>
        <w:ind w:hanging="283" w:left="709"/>
        <w:contextualSpacing/>
        <w:jc w:val="both"/>
        <w:rPr>
          <w:rFonts w:ascii="Candara" w:hAnsi="Candara"/>
          <w:b w:val="false"/>
          <w:bCs w:val="false"/>
          <w:sz w:val="20"/>
          <w:szCs w:val="20"/>
          <w:lang w:val="ca-ES"/>
        </w:rPr>
      </w:pPr>
      <w:r>
        <w:rPr>
          <w:rFonts w:ascii="Candara" w:hAnsi="Candara"/>
          <w:b w:val="false"/>
          <w:bCs w:val="false"/>
          <w:sz w:val="20"/>
          <w:szCs w:val="20"/>
          <w:lang w:val="ca-ES"/>
        </w:rPr>
        <w:t>Manejar el tractament antiinfecciós en infeccions bacterianes invasives pediàtriques (incloent-hi sèpsia i meningitis).</w:t>
      </w:r>
    </w:p>
    <w:p>
      <w:pPr>
        <w:pStyle w:val="BodyText"/>
        <w:numPr>
          <w:ilvl w:val="0"/>
          <w:numId w:val="8"/>
        </w:numPr>
        <w:tabs>
          <w:tab w:val="clear" w:pos="708"/>
          <w:tab w:val="left" w:pos="0" w:leader="none"/>
        </w:tabs>
        <w:spacing w:lineRule="auto" w:line="360" w:before="0" w:after="200"/>
        <w:ind w:hanging="283" w:left="709"/>
        <w:contextualSpacing/>
        <w:jc w:val="both"/>
        <w:rPr>
          <w:rFonts w:ascii="Candara" w:hAnsi="Candara"/>
          <w:b w:val="false"/>
          <w:bCs w:val="false"/>
          <w:sz w:val="20"/>
          <w:szCs w:val="20"/>
          <w:lang w:val="ca-ES"/>
        </w:rPr>
      </w:pPr>
      <w:r>
        <w:rPr>
          <w:rFonts w:ascii="Candara" w:hAnsi="Candara"/>
          <w:b w:val="false"/>
          <w:bCs w:val="false"/>
          <w:sz w:val="20"/>
          <w:szCs w:val="20"/>
          <w:lang w:val="ca-ES"/>
        </w:rPr>
        <w:t>Aprofundir en el maneig de la desnutrició aguda i crònica i les seves complicacions.</w:t>
      </w:r>
    </w:p>
    <w:p>
      <w:pPr>
        <w:pStyle w:val="BodyText"/>
        <w:spacing w:lineRule="auto" w:line="360" w:before="0" w:after="200"/>
        <w:contextualSpacing/>
        <w:jc w:val="both"/>
        <w:rPr>
          <w:rFonts w:ascii="Candara" w:hAnsi="Candara"/>
          <w:b/>
          <w:sz w:val="20"/>
          <w:szCs w:val="20"/>
          <w:lang w:val="ca-ES"/>
        </w:rPr>
      </w:pPr>
      <w:r>
        <w:rPr>
          <w:rStyle w:val="Emphasis"/>
          <w:rFonts w:ascii="Candara" w:hAnsi="Candara"/>
          <w:b/>
          <w:sz w:val="20"/>
          <w:szCs w:val="20"/>
          <w:lang w:val="ca-ES"/>
        </w:rPr>
        <w:t>Recerca i cooperació</w:t>
      </w:r>
    </w:p>
    <w:p>
      <w:pPr>
        <w:pStyle w:val="BodyText"/>
        <w:numPr>
          <w:ilvl w:val="0"/>
          <w:numId w:val="9"/>
        </w:numPr>
        <w:tabs>
          <w:tab w:val="clear" w:pos="708"/>
          <w:tab w:val="left" w:pos="0" w:leader="none"/>
        </w:tabs>
        <w:spacing w:lineRule="auto" w:line="360" w:before="0" w:after="200"/>
        <w:ind w:hanging="283" w:left="709"/>
        <w:contextualSpacing/>
        <w:jc w:val="both"/>
        <w:rPr>
          <w:rFonts w:ascii="Candara" w:hAnsi="Candara"/>
          <w:b w:val="false"/>
          <w:bCs w:val="false"/>
          <w:sz w:val="20"/>
          <w:szCs w:val="20"/>
          <w:lang w:val="ca-ES"/>
        </w:rPr>
      </w:pPr>
      <w:r>
        <w:rPr>
          <w:rFonts w:ascii="Candara" w:hAnsi="Candara"/>
          <w:b w:val="false"/>
          <w:bCs w:val="false"/>
          <w:sz w:val="20"/>
          <w:szCs w:val="20"/>
          <w:lang w:val="ca-ES"/>
        </w:rPr>
        <w:t>Iniciar-se en la recerca clínica en salut global mitjançant la participació en projectes actius a Cubal.</w:t>
      </w:r>
    </w:p>
    <w:p>
      <w:pPr>
        <w:pStyle w:val="BodyText"/>
        <w:numPr>
          <w:ilvl w:val="0"/>
          <w:numId w:val="9"/>
        </w:numPr>
        <w:tabs>
          <w:tab w:val="clear" w:pos="708"/>
          <w:tab w:val="left" w:pos="0" w:leader="none"/>
        </w:tabs>
        <w:spacing w:lineRule="auto" w:line="360" w:before="0" w:after="200"/>
        <w:ind w:hanging="283" w:left="709"/>
        <w:contextualSpacing/>
        <w:jc w:val="both"/>
        <w:rPr>
          <w:rFonts w:ascii="Candara" w:hAnsi="Candara"/>
          <w:b w:val="false"/>
          <w:bCs w:val="false"/>
          <w:sz w:val="20"/>
          <w:szCs w:val="20"/>
          <w:lang w:val="ca-ES"/>
        </w:rPr>
      </w:pPr>
      <w:r>
        <w:rPr>
          <w:rFonts w:ascii="Candara" w:hAnsi="Candara"/>
          <w:b w:val="false"/>
          <w:bCs w:val="false"/>
          <w:sz w:val="20"/>
          <w:szCs w:val="20"/>
          <w:lang w:val="ca-ES"/>
        </w:rPr>
        <w:t>Contribuir a la recollida sistemàtica de dades clíniques pediàtriques com a base per a la generació d’evidència científica local.</w:t>
      </w:r>
    </w:p>
    <w:p>
      <w:pPr>
        <w:pStyle w:val="BodyText"/>
        <w:numPr>
          <w:ilvl w:val="0"/>
          <w:numId w:val="9"/>
        </w:numPr>
        <w:tabs>
          <w:tab w:val="clear" w:pos="708"/>
          <w:tab w:val="left" w:pos="0" w:leader="none"/>
        </w:tabs>
        <w:spacing w:lineRule="auto" w:line="360" w:before="0" w:after="200"/>
        <w:ind w:hanging="283" w:left="709"/>
        <w:contextualSpacing/>
        <w:jc w:val="both"/>
        <w:rPr>
          <w:rFonts w:ascii="Candara" w:hAnsi="Candara"/>
          <w:b w:val="false"/>
          <w:bCs w:val="false"/>
          <w:sz w:val="20"/>
          <w:szCs w:val="20"/>
          <w:lang w:val="ca-ES"/>
        </w:rPr>
      </w:pPr>
      <w:r>
        <w:rPr>
          <w:rFonts w:ascii="Candara" w:hAnsi="Candara"/>
          <w:b w:val="false"/>
          <w:bCs w:val="false"/>
          <w:sz w:val="20"/>
          <w:szCs w:val="20"/>
          <w:lang w:val="ca-ES"/>
        </w:rPr>
        <w:t>Fomentar una actitud proactiva envers la cooperació bilateral i la producció de ciència de qualitat en contextos de recursos limitats.</w:t>
      </w:r>
    </w:p>
    <w:p>
      <w:pPr>
        <w:pStyle w:val="BodyText"/>
        <w:spacing w:lineRule="auto" w:line="360" w:before="0" w:after="200"/>
        <w:contextualSpacing/>
        <w:jc w:val="both"/>
        <w:rPr>
          <w:rStyle w:val="Strong"/>
          <w:rFonts w:ascii="Candara" w:hAnsi="Candara"/>
          <w:b/>
          <w:sz w:val="20"/>
          <w:szCs w:val="20"/>
          <w:lang w:val="ca-ES"/>
        </w:rPr>
      </w:pPr>
      <w:r>
        <w:rPr>
          <w:rFonts w:ascii="Candara" w:hAnsi="Candara"/>
          <w:b/>
          <w:sz w:val="20"/>
          <w:szCs w:val="20"/>
          <w:lang w:val="ca-ES"/>
        </w:rPr>
      </w:r>
    </w:p>
    <w:p>
      <w:pPr>
        <w:pStyle w:val="BodyText"/>
        <w:spacing w:lineRule="auto" w:line="360" w:before="0" w:after="200"/>
        <w:contextualSpacing/>
        <w:jc w:val="both"/>
        <w:rPr>
          <w:rFonts w:ascii="Candara" w:hAnsi="Candara"/>
          <w:b/>
          <w:sz w:val="20"/>
          <w:szCs w:val="20"/>
          <w:lang w:val="ca-ES"/>
        </w:rPr>
      </w:pPr>
      <w:r>
        <w:rPr>
          <w:rStyle w:val="Strong"/>
          <w:rFonts w:ascii="Candara" w:hAnsi="Candara"/>
          <w:sz w:val="20"/>
          <w:szCs w:val="20"/>
          <w:lang w:val="ca-ES"/>
        </w:rPr>
        <w:t>5. ACTIVITAT ASSISTENCIAL DEL/DE LA RESIDENT DE PEDIATRIA</w:t>
      </w:r>
    </w:p>
    <w:p>
      <w:pPr>
        <w:pStyle w:val="BodyText"/>
        <w:numPr>
          <w:ilvl w:val="0"/>
          <w:numId w:val="10"/>
        </w:numPr>
        <w:tabs>
          <w:tab w:val="clear" w:pos="708"/>
          <w:tab w:val="left" w:pos="0" w:leader="none"/>
        </w:tabs>
        <w:spacing w:lineRule="auto" w:line="360" w:before="0" w:after="200"/>
        <w:ind w:hanging="283" w:left="709"/>
        <w:contextualSpacing/>
        <w:jc w:val="both"/>
        <w:rPr>
          <w:rFonts w:ascii="Candara" w:hAnsi="Candara"/>
          <w:b w:val="false"/>
          <w:bCs w:val="false"/>
          <w:sz w:val="20"/>
          <w:szCs w:val="20"/>
          <w:lang w:val="ca-ES"/>
        </w:rPr>
      </w:pPr>
      <w:r>
        <w:rPr>
          <w:rFonts w:ascii="Candara" w:hAnsi="Candara"/>
          <w:b w:val="false"/>
          <w:bCs w:val="false"/>
          <w:sz w:val="20"/>
          <w:szCs w:val="20"/>
          <w:lang w:val="ca-ES"/>
        </w:rPr>
        <w:t>Centre: Hospital Nossa Senhora da Paz de Cubal (Angola).</w:t>
      </w:r>
    </w:p>
    <w:p>
      <w:pPr>
        <w:pStyle w:val="BodyText"/>
        <w:numPr>
          <w:ilvl w:val="0"/>
          <w:numId w:val="10"/>
        </w:numPr>
        <w:tabs>
          <w:tab w:val="clear" w:pos="708"/>
          <w:tab w:val="left" w:pos="0" w:leader="none"/>
        </w:tabs>
        <w:spacing w:lineRule="auto" w:line="360" w:before="0" w:after="200"/>
        <w:ind w:hanging="283" w:left="709"/>
        <w:contextualSpacing/>
        <w:jc w:val="both"/>
        <w:rPr>
          <w:rFonts w:ascii="Candara" w:hAnsi="Candara"/>
          <w:b w:val="false"/>
          <w:bCs w:val="false"/>
          <w:sz w:val="20"/>
          <w:szCs w:val="20"/>
          <w:lang w:val="ca-ES"/>
        </w:rPr>
      </w:pPr>
      <w:r>
        <w:rPr>
          <w:rFonts w:ascii="Candara" w:hAnsi="Candara"/>
          <w:b w:val="false"/>
          <w:bCs w:val="false"/>
          <w:sz w:val="20"/>
          <w:szCs w:val="20"/>
          <w:lang w:val="ca-ES"/>
        </w:rPr>
        <w:t>Durada: 2 mesos.</w:t>
      </w:r>
    </w:p>
    <w:p>
      <w:pPr>
        <w:pStyle w:val="BodyText"/>
        <w:numPr>
          <w:ilvl w:val="0"/>
          <w:numId w:val="10"/>
        </w:numPr>
        <w:tabs>
          <w:tab w:val="clear" w:pos="708"/>
          <w:tab w:val="left" w:pos="0" w:leader="none"/>
        </w:tabs>
        <w:spacing w:lineRule="auto" w:line="360" w:before="0" w:after="200"/>
        <w:ind w:hanging="283" w:left="709"/>
        <w:contextualSpacing/>
        <w:jc w:val="both"/>
        <w:rPr>
          <w:rFonts w:ascii="Candara" w:hAnsi="Candara"/>
          <w:b w:val="false"/>
          <w:bCs w:val="false"/>
          <w:sz w:val="20"/>
          <w:szCs w:val="20"/>
          <w:lang w:val="ca-ES"/>
        </w:rPr>
      </w:pPr>
      <w:r>
        <w:rPr>
          <w:rFonts w:ascii="Candara" w:hAnsi="Candara"/>
          <w:b w:val="false"/>
          <w:bCs w:val="false"/>
          <w:sz w:val="20"/>
          <w:szCs w:val="20"/>
          <w:lang w:val="ca-ES"/>
        </w:rPr>
        <w:t>Activitat diària estructurada en sessions clíniques hospitalàries, visita a hospitalització pediàtrica, urgències, interconsultes nutricionals i participació opcional en consultes externes.</w:t>
      </w:r>
    </w:p>
    <w:p>
      <w:pPr>
        <w:pStyle w:val="BodyText"/>
        <w:numPr>
          <w:ilvl w:val="0"/>
          <w:numId w:val="10"/>
        </w:numPr>
        <w:tabs>
          <w:tab w:val="clear" w:pos="708"/>
          <w:tab w:val="left" w:pos="0" w:leader="none"/>
        </w:tabs>
        <w:spacing w:lineRule="auto" w:line="360" w:before="0" w:after="200"/>
        <w:ind w:hanging="283" w:left="709"/>
        <w:contextualSpacing/>
        <w:jc w:val="both"/>
        <w:rPr>
          <w:rFonts w:ascii="Candara" w:hAnsi="Candara"/>
          <w:b w:val="false"/>
          <w:bCs w:val="false"/>
          <w:sz w:val="20"/>
          <w:szCs w:val="20"/>
          <w:lang w:val="ca-ES"/>
        </w:rPr>
      </w:pPr>
      <w:r>
        <w:rPr>
          <w:rFonts w:ascii="Candara" w:hAnsi="Candara"/>
          <w:b w:val="false"/>
          <w:bCs w:val="false"/>
          <w:sz w:val="20"/>
          <w:szCs w:val="20"/>
          <w:lang w:val="ca-ES"/>
        </w:rPr>
        <w:t>Integració en sessions de telemedicina i discussió de casos amb l’Hospital Universitari Vall d’Hebron.</w:t>
      </w:r>
    </w:p>
    <w:p>
      <w:pPr>
        <w:pStyle w:val="BodyText"/>
        <w:spacing w:lineRule="auto" w:line="360" w:before="0" w:after="200"/>
        <w:contextualSpacing/>
        <w:jc w:val="both"/>
        <w:rPr>
          <w:rStyle w:val="Strong"/>
          <w:rFonts w:ascii="Candara" w:hAnsi="Candara"/>
          <w:b/>
          <w:sz w:val="20"/>
          <w:szCs w:val="20"/>
          <w:lang w:val="ca-ES"/>
        </w:rPr>
      </w:pPr>
      <w:r>
        <w:rPr>
          <w:rFonts w:ascii="Candara" w:hAnsi="Candara"/>
          <w:b/>
          <w:sz w:val="20"/>
          <w:szCs w:val="20"/>
          <w:lang w:val="ca-ES"/>
        </w:rPr>
      </w:r>
      <w:r>
        <w:br w:type="page"/>
      </w:r>
    </w:p>
    <w:p>
      <w:pPr>
        <w:pStyle w:val="BodyText"/>
        <w:spacing w:lineRule="auto" w:line="360" w:before="0" w:after="200"/>
        <w:contextualSpacing/>
        <w:jc w:val="both"/>
        <w:rPr>
          <w:rFonts w:ascii="Candara" w:hAnsi="Candara"/>
          <w:b/>
          <w:sz w:val="20"/>
          <w:szCs w:val="20"/>
          <w:lang w:val="ca-ES"/>
        </w:rPr>
      </w:pPr>
      <w:r>
        <w:rPr>
          <w:rStyle w:val="Strong"/>
          <w:rFonts w:ascii="Candara" w:hAnsi="Candara"/>
          <w:sz w:val="20"/>
          <w:szCs w:val="20"/>
          <w:lang w:val="ca-ES"/>
        </w:rPr>
        <w:t>6. PROCEDIMENT DE SOL·LICITUD</w:t>
      </w:r>
    </w:p>
    <w:p>
      <w:pPr>
        <w:pStyle w:val="BodyText"/>
        <w:spacing w:lineRule="auto" w:line="360" w:before="0" w:after="200"/>
        <w:contextualSpacing/>
        <w:jc w:val="both"/>
        <w:rPr>
          <w:rFonts w:ascii="Candara" w:hAnsi="Candara"/>
          <w:b/>
          <w:sz w:val="20"/>
          <w:szCs w:val="20"/>
          <w:lang w:val="ca-ES"/>
        </w:rPr>
      </w:pPr>
      <w:r>
        <w:rPr>
          <w:rFonts w:ascii="Candara" w:hAnsi="Candara"/>
          <w:b w:val="false"/>
          <w:bCs w:val="false"/>
          <w:sz w:val="20"/>
          <w:szCs w:val="20"/>
          <w:lang w:val="ca-ES"/>
        </w:rPr>
        <w:br/>
        <w:t>La rotació haurà de comptar amb l’aprovació de les Comissions de Docència dels centres emissor i receptor, així com del Departament de Salut corresponent, seguint la normativa vigent de rotacions externes de l’Hospital Universitari Vall d’Hebron.</w:t>
      </w:r>
      <w:r>
        <w:rPr>
          <w:rFonts w:ascii="Candara" w:hAnsi="Candara"/>
          <w:b/>
          <w:sz w:val="20"/>
          <w:szCs w:val="20"/>
          <w:lang w:val="ca-ES"/>
        </w:rPr>
        <w:br/>
      </w:r>
      <w:hyperlink r:id="rId6">
        <w:r>
          <w:rPr>
            <w:rStyle w:val="Hyperlink"/>
            <w:rFonts w:ascii="Candara" w:hAnsi="Candara"/>
            <w:b/>
            <w:sz w:val="20"/>
            <w:szCs w:val="20"/>
            <w:lang w:val="ca-ES"/>
          </w:rPr>
          <w:t>http://www.upiip.com/es/docencia/normativa</w:t>
        </w:r>
      </w:hyperlink>
    </w:p>
    <w:p>
      <w:pPr>
        <w:pStyle w:val="BodyText"/>
        <w:spacing w:lineRule="auto" w:line="360" w:before="0" w:after="200"/>
        <w:contextualSpacing/>
        <w:jc w:val="both"/>
        <w:rPr>
          <w:rFonts w:ascii="Candara" w:hAnsi="Candara"/>
          <w:b/>
          <w:sz w:val="20"/>
          <w:szCs w:val="20"/>
          <w:lang w:val="ca-ES"/>
        </w:rPr>
      </w:pPr>
      <w:r>
        <w:rPr>
          <w:rFonts w:ascii="Candara" w:hAnsi="Candara"/>
          <w:b/>
          <w:sz w:val="20"/>
          <w:szCs w:val="20"/>
          <w:lang w:val="ca-ES"/>
        </w:rPr>
      </w:r>
    </w:p>
    <w:p>
      <w:pPr>
        <w:pStyle w:val="BodyText"/>
        <w:spacing w:lineRule="auto" w:line="360" w:before="0" w:after="200"/>
        <w:contextualSpacing/>
        <w:jc w:val="both"/>
        <w:rPr>
          <w:rFonts w:ascii="Candara" w:hAnsi="Candara"/>
          <w:b/>
          <w:sz w:val="20"/>
          <w:szCs w:val="20"/>
          <w:lang w:val="ca-ES"/>
        </w:rPr>
      </w:pPr>
      <w:r>
        <w:rPr>
          <w:rStyle w:val="Strong"/>
          <w:rFonts w:ascii="Candara" w:hAnsi="Candara"/>
          <w:sz w:val="20"/>
          <w:szCs w:val="20"/>
          <w:lang w:val="ca-ES"/>
        </w:rPr>
        <w:t>7. SEGUIMENT I AVALUACIÓ DE LA ROTACIÓ</w:t>
      </w:r>
    </w:p>
    <w:p>
      <w:pPr>
        <w:pStyle w:val="BodyText"/>
        <w:spacing w:lineRule="auto" w:line="360" w:before="0" w:after="200"/>
        <w:contextualSpacing/>
        <w:jc w:val="both"/>
        <w:rPr>
          <w:rFonts w:ascii="Candara" w:hAnsi="Candara"/>
          <w:b/>
          <w:sz w:val="20"/>
          <w:szCs w:val="20"/>
          <w:lang w:val="ca-ES"/>
        </w:rPr>
      </w:pPr>
      <w:r>
        <w:rPr>
          <w:rFonts w:ascii="Candara" w:hAnsi="Candara"/>
          <w:b/>
          <w:sz w:val="20"/>
          <w:szCs w:val="20"/>
          <w:lang w:val="ca-ES"/>
        </w:rPr>
        <w:br/>
      </w:r>
      <w:r>
        <w:rPr>
          <w:rFonts w:ascii="Candara" w:hAnsi="Candara"/>
          <w:b w:val="false"/>
          <w:bCs w:val="false"/>
          <w:sz w:val="20"/>
          <w:szCs w:val="20"/>
          <w:lang w:val="ca-ES"/>
        </w:rPr>
        <w:t xml:space="preserve">La supervisió </w:t>
      </w:r>
      <w:r>
        <w:rPr>
          <w:rStyle w:val="Emphasis"/>
          <w:rFonts w:ascii="Candara" w:hAnsi="Candara"/>
          <w:b w:val="false"/>
          <w:bCs w:val="false"/>
          <w:sz w:val="20"/>
          <w:szCs w:val="20"/>
          <w:lang w:val="ca-ES"/>
        </w:rPr>
        <w:t>in situ</w:t>
      </w:r>
      <w:r>
        <w:rPr>
          <w:rFonts w:ascii="Candara" w:hAnsi="Candara"/>
          <w:b w:val="false"/>
          <w:bCs w:val="false"/>
          <w:sz w:val="20"/>
          <w:szCs w:val="20"/>
          <w:lang w:val="ca-ES"/>
        </w:rPr>
        <w:t xml:space="preserve"> serà realitzada pel responsable de Pediatria de l’Hospital Nossa Senhora da Paz de Cubal, amb una avaluació continuada al llarg de tota la rotació. Així mateix, metgesses adjuntes de la UPIIP realitzaran estades periòdiques a Cubal, durant les quals supervisaran de manera directa l’activitat assistencial, formativa i de recerca dels residents.</w:t>
      </w:r>
    </w:p>
    <w:p>
      <w:pPr>
        <w:pStyle w:val="BodyText"/>
        <w:spacing w:lineRule="auto" w:line="360" w:before="0" w:after="200"/>
        <w:contextualSpacing/>
        <w:jc w:val="both"/>
        <w:rPr>
          <w:rFonts w:ascii="Candara" w:hAnsi="Candara"/>
          <w:b w:val="false"/>
          <w:bCs w:val="false"/>
          <w:sz w:val="20"/>
          <w:szCs w:val="20"/>
          <w:lang w:val="ca-ES"/>
        </w:rPr>
      </w:pPr>
      <w:r>
        <w:rPr>
          <w:rFonts w:ascii="Candara" w:hAnsi="Candara"/>
          <w:b w:val="false"/>
          <w:bCs w:val="false"/>
          <w:sz w:val="20"/>
          <w:szCs w:val="20"/>
          <w:lang w:val="ca-ES"/>
        </w:rPr>
        <w:t>La supervisió des de l’Hospital Universitari Vall d’Hebron es durà a terme per facultatius de la Unitat de Patologia Infecciosa i Immunodeficiències Pediàtriques, especialment per la Dra. Ajanovic i la Dra. Espiau, mitjançant suport telemàtic regular, discussió de casos clínics, seguiment de l’activitat assistencial i tutoria de les activitats de recerca.</w:t>
      </w:r>
    </w:p>
    <w:p>
      <w:pPr>
        <w:pStyle w:val="BodyText"/>
        <w:spacing w:lineRule="auto" w:line="360" w:before="0" w:after="200"/>
        <w:contextualSpacing/>
        <w:jc w:val="both"/>
        <w:rPr>
          <w:rFonts w:ascii="Candara" w:hAnsi="Candara"/>
          <w:b w:val="false"/>
          <w:bCs w:val="false"/>
          <w:sz w:val="20"/>
          <w:szCs w:val="20"/>
          <w:lang w:val="ca-ES"/>
        </w:rPr>
      </w:pPr>
      <w:r>
        <w:rPr>
          <w:rFonts w:ascii="Candara" w:hAnsi="Candara"/>
          <w:b w:val="false"/>
          <w:bCs w:val="false"/>
          <w:sz w:val="20"/>
          <w:szCs w:val="20"/>
          <w:lang w:val="ca-ES"/>
        </w:rPr>
        <w:t>En finalitzar la rotació, el/la resident haurà de presentar el corresponent informe d’avaluació per a la seva valoració per la Comissió de Docència del centre d’origen</w:t>
      </w:r>
    </w:p>
    <w:p>
      <w:pPr>
        <w:pStyle w:val="ListParagraph"/>
        <w:numPr>
          <w:ilvl w:val="0"/>
          <w:numId w:val="0"/>
        </w:numPr>
        <w:spacing w:lineRule="auto" w:line="360" w:before="0" w:after="200"/>
        <w:ind w:hanging="0" w:left="360"/>
        <w:contextualSpacing/>
        <w:jc w:val="both"/>
        <w:rPr>
          <w:rFonts w:ascii="Candara" w:hAnsi="Candara"/>
          <w:b w:val="false"/>
          <w:bCs w:val="false"/>
          <w:sz w:val="20"/>
          <w:szCs w:val="20"/>
          <w:lang w:val="ca-ES"/>
        </w:rPr>
      </w:pPr>
      <w:r>
        <w:rPr>
          <w:rFonts w:ascii="Candara" w:hAnsi="Candara"/>
          <w:b w:val="false"/>
          <w:bCs w:val="false"/>
          <w:sz w:val="20"/>
          <w:szCs w:val="20"/>
          <w:lang w:val="ca-ES"/>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w:altName w:val="Times New Roman"/>
    <w:charset w:val="00"/>
    <w:family w:val="roman"/>
    <w:pitch w:val="variable"/>
  </w:font>
  <w:font w:name="Tahoma">
    <w:charset w:val="00"/>
    <w:family w:val="swiss"/>
    <w:pitch w:val="variable"/>
  </w:font>
  <w:font w:name="Lucida Grande">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Candara">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b1a9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Heading3">
    <w:name w:val="heading 3"/>
    <w:basedOn w:val="Normal"/>
    <w:next w:val="Normal"/>
    <w:link w:val="Ttol3Car"/>
    <w:qFormat/>
    <w:rsid w:val="00f86c10"/>
    <w:pPr>
      <w:keepNext w:val="true"/>
      <w:spacing w:lineRule="auto" w:line="240" w:before="240" w:after="60"/>
      <w:outlineLvl w:val="2"/>
    </w:pPr>
    <w:rPr>
      <w:rFonts w:ascii="Times" w:hAnsi="Times" w:eastAsia="Times New Roman" w:cs="Times New Roman"/>
      <w:b/>
      <w:sz w:val="24"/>
      <w:szCs w:val="20"/>
      <w:lang w:val="ca-ES" w:eastAsia="es-ES"/>
    </w:rPr>
  </w:style>
  <w:style w:type="paragraph" w:styleId="Heading4">
    <w:name w:val="heading 4"/>
    <w:basedOn w:val="Default"/>
    <w:next w:val="Default"/>
    <w:link w:val="Ttol4Car"/>
    <w:uiPriority w:val="99"/>
    <w:qFormat/>
    <w:rsid w:val="00b11857"/>
    <w:pPr>
      <w:outlineLvl w:val="3"/>
    </w:pPr>
    <w:rPr>
      <w:color w:val="auto"/>
    </w:rPr>
  </w:style>
  <w:style w:type="paragraph" w:styleId="Heading6">
    <w:name w:val="heading 6"/>
    <w:basedOn w:val="Normal"/>
    <w:next w:val="Normal"/>
    <w:link w:val="Ttol6Car"/>
    <w:qFormat/>
    <w:rsid w:val="00f86c10"/>
    <w:pPr>
      <w:keepNext w:val="true"/>
      <w:spacing w:lineRule="exact" w:line="260" w:before="0" w:after="0"/>
      <w:outlineLvl w:val="5"/>
    </w:pPr>
    <w:rPr>
      <w:rFonts w:ascii="Arial" w:hAnsi="Arial" w:eastAsia="Times New Roman" w:cs="Times New Roman"/>
      <w:b/>
      <w:sz w:val="16"/>
      <w:szCs w:val="20"/>
      <w:lang w:val="ca-ES" w:eastAsia="es-ES"/>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7728e4"/>
    <w:rPr/>
  </w:style>
  <w:style w:type="character" w:styleId="Hyperlink">
    <w:name w:val="Hyperlink"/>
    <w:basedOn w:val="DefaultParagraphFont"/>
    <w:uiPriority w:val="99"/>
    <w:unhideWhenUsed/>
    <w:rsid w:val="007728e4"/>
    <w:rPr>
      <w:color w:val="0000FF"/>
      <w:u w:val="single"/>
    </w:rPr>
  </w:style>
  <w:style w:type="character" w:styleId="Ttol4Car" w:customStyle="1">
    <w:name w:val="Títol 4 Car"/>
    <w:basedOn w:val="DefaultParagraphFont"/>
    <w:uiPriority w:val="99"/>
    <w:qFormat/>
    <w:rsid w:val="00b11857"/>
    <w:rPr>
      <w:rFonts w:ascii="Tahoma" w:hAnsi="Tahoma" w:cs="Tahoma"/>
      <w:sz w:val="24"/>
      <w:szCs w:val="24"/>
    </w:rPr>
  </w:style>
  <w:style w:type="character" w:styleId="TextdeglobusCar" w:customStyle="1">
    <w:name w:val="Text de globus Car"/>
    <w:basedOn w:val="DefaultParagraphFont"/>
    <w:link w:val="BalloonText"/>
    <w:uiPriority w:val="99"/>
    <w:semiHidden/>
    <w:qFormat/>
    <w:rsid w:val="007b4dd6"/>
    <w:rPr>
      <w:rFonts w:ascii="Lucida Grande" w:hAnsi="Lucida Grande" w:cs="Lucida Grande"/>
      <w:sz w:val="18"/>
      <w:szCs w:val="18"/>
    </w:rPr>
  </w:style>
  <w:style w:type="character" w:styleId="Ttol3Car" w:customStyle="1">
    <w:name w:val="Títol 3 Car"/>
    <w:basedOn w:val="DefaultParagraphFont"/>
    <w:qFormat/>
    <w:rsid w:val="00f86c10"/>
    <w:rPr>
      <w:rFonts w:ascii="Times" w:hAnsi="Times" w:eastAsia="Times New Roman" w:cs="Times New Roman"/>
      <w:b/>
      <w:sz w:val="24"/>
      <w:szCs w:val="20"/>
      <w:lang w:val="ca-ES" w:eastAsia="es-ES"/>
    </w:rPr>
  </w:style>
  <w:style w:type="character" w:styleId="Ttol6Car" w:customStyle="1">
    <w:name w:val="Títol 6 Car"/>
    <w:basedOn w:val="DefaultParagraphFont"/>
    <w:qFormat/>
    <w:rsid w:val="00f86c10"/>
    <w:rPr>
      <w:rFonts w:ascii="Arial" w:hAnsi="Arial" w:eastAsia="Times New Roman" w:cs="Times New Roman"/>
      <w:b/>
      <w:sz w:val="16"/>
      <w:szCs w:val="20"/>
      <w:lang w:val="ca-ES" w:eastAsia="es-ES"/>
    </w:rPr>
  </w:style>
  <w:style w:type="character" w:styleId="CapaleraCar" w:customStyle="1">
    <w:name w:val="Capçalera Car"/>
    <w:basedOn w:val="DefaultParagraphFont"/>
    <w:uiPriority w:val="99"/>
    <w:qFormat/>
    <w:rsid w:val="00f86c10"/>
    <w:rPr>
      <w:rFonts w:ascii="Arial" w:hAnsi="Arial" w:eastAsia="Times New Roman" w:cs="Times New Roman"/>
      <w:szCs w:val="20"/>
      <w:lang w:eastAsia="es-ES"/>
    </w:rPr>
  </w:style>
  <w:style w:type="character" w:styleId="CommentReference">
    <w:name w:val="annotation reference"/>
    <w:basedOn w:val="DefaultParagraphFont"/>
    <w:uiPriority w:val="99"/>
    <w:semiHidden/>
    <w:unhideWhenUsed/>
    <w:qFormat/>
    <w:rsid w:val="00a55888"/>
    <w:rPr>
      <w:sz w:val="16"/>
      <w:szCs w:val="16"/>
    </w:rPr>
  </w:style>
  <w:style w:type="character" w:styleId="TextdecomentariCar" w:customStyle="1">
    <w:name w:val="Text de comentari Car"/>
    <w:basedOn w:val="DefaultParagraphFont"/>
    <w:uiPriority w:val="99"/>
    <w:semiHidden/>
    <w:qFormat/>
    <w:rsid w:val="00a55888"/>
    <w:rPr>
      <w:sz w:val="20"/>
      <w:szCs w:val="20"/>
    </w:rPr>
  </w:style>
  <w:style w:type="character" w:styleId="TemadelcomentariCar" w:customStyle="1">
    <w:name w:val="Tema del comentari Car"/>
    <w:basedOn w:val="TextdecomentariCar"/>
    <w:link w:val="annotationsubject"/>
    <w:uiPriority w:val="99"/>
    <w:semiHidden/>
    <w:qFormat/>
    <w:rsid w:val="00a55888"/>
    <w:rPr>
      <w:b/>
      <w:bCs/>
      <w:sz w:val="20"/>
      <w:szCs w:val="20"/>
    </w:rPr>
  </w:style>
  <w:style w:type="character" w:styleId="UnresolvedMention" w:customStyle="1">
    <w:name w:val="Unresolved Mention"/>
    <w:basedOn w:val="DefaultParagraphFont"/>
    <w:uiPriority w:val="99"/>
    <w:semiHidden/>
    <w:unhideWhenUsed/>
    <w:qFormat/>
    <w:rsid w:val="003e1058"/>
    <w:rPr>
      <w:color w:val="605E5C"/>
      <w:shd w:fill="E1DFDD" w:val="clear"/>
    </w:rPr>
  </w:style>
  <w:style w:type="character" w:styleId="Emphasis">
    <w:name w:val="Emphasis"/>
    <w:basedOn w:val="DefaultParagraphFont"/>
    <w:uiPriority w:val="20"/>
    <w:qFormat/>
    <w:rsid w:val="00cd60a2"/>
    <w:rPr>
      <w:i/>
      <w:iCs/>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istParagraph">
    <w:name w:val="List Paragraph"/>
    <w:basedOn w:val="Normal"/>
    <w:uiPriority w:val="34"/>
    <w:qFormat/>
    <w:rsid w:val="00206bb6"/>
    <w:pPr>
      <w:spacing w:before="0" w:after="200"/>
      <w:ind w:left="720"/>
      <w:contextualSpacing/>
    </w:pPr>
    <w:rPr/>
  </w:style>
  <w:style w:type="paragraph" w:styleId="Default" w:customStyle="1">
    <w:name w:val="Default"/>
    <w:qFormat/>
    <w:rsid w:val="00b11857"/>
    <w:pPr>
      <w:widowControl/>
      <w:bidi w:val="0"/>
      <w:spacing w:lineRule="auto" w:line="240" w:before="0" w:after="0"/>
      <w:jc w:val="left"/>
    </w:pPr>
    <w:rPr>
      <w:rFonts w:ascii="Tahoma" w:hAnsi="Tahoma" w:cs="Tahoma" w:eastAsia="Calibri"/>
      <w:color w:val="000000"/>
      <w:kern w:val="0"/>
      <w:sz w:val="24"/>
      <w:szCs w:val="24"/>
      <w:lang w:val="es-ES" w:eastAsia="en-US" w:bidi="ar-SA"/>
    </w:rPr>
  </w:style>
  <w:style w:type="paragraph" w:styleId="NormalWeb">
    <w:name w:val="Normal (Web)"/>
    <w:basedOn w:val="Normal"/>
    <w:uiPriority w:val="99"/>
    <w:semiHidden/>
    <w:unhideWhenUsed/>
    <w:qFormat/>
    <w:rsid w:val="00995fd8"/>
    <w:pPr>
      <w:spacing w:lineRule="auto" w:line="240" w:beforeAutospacing="1" w:afterAutospacing="1"/>
    </w:pPr>
    <w:rPr>
      <w:rFonts w:ascii="Times New Roman" w:hAnsi="Times New Roman" w:eastAsia="Times New Roman" w:cs="Times New Roman"/>
      <w:sz w:val="24"/>
      <w:szCs w:val="24"/>
      <w:lang w:eastAsia="es-ES"/>
    </w:rPr>
  </w:style>
  <w:style w:type="paragraph" w:styleId="BalloonText">
    <w:name w:val="Balloon Text"/>
    <w:basedOn w:val="Normal"/>
    <w:link w:val="TextdeglobusCar"/>
    <w:uiPriority w:val="99"/>
    <w:semiHidden/>
    <w:unhideWhenUsed/>
    <w:qFormat/>
    <w:rsid w:val="007b4dd6"/>
    <w:pPr>
      <w:spacing w:lineRule="auto" w:line="240" w:before="0" w:after="0"/>
    </w:pPr>
    <w:rPr>
      <w:rFonts w:ascii="Lucida Grande" w:hAnsi="Lucida Grande" w:cs="Lucida Grande"/>
      <w:sz w:val="18"/>
      <w:szCs w:val="18"/>
    </w:rPr>
  </w:style>
  <w:style w:type="paragraph" w:styleId="Capaleraipeudepgina">
    <w:name w:val="Capçalera i peu de pàgina"/>
    <w:basedOn w:val="Normal"/>
    <w:qFormat/>
    <w:pPr/>
    <w:rPr/>
  </w:style>
  <w:style w:type="paragraph" w:styleId="Header">
    <w:name w:val="header"/>
    <w:basedOn w:val="Normal"/>
    <w:link w:val="CapaleraCar"/>
    <w:uiPriority w:val="99"/>
    <w:rsid w:val="00f86c10"/>
    <w:pPr>
      <w:tabs>
        <w:tab w:val="clear" w:pos="708"/>
        <w:tab w:val="center" w:pos="4252" w:leader="none"/>
        <w:tab w:val="right" w:pos="8504" w:leader="none"/>
      </w:tabs>
      <w:spacing w:lineRule="exact" w:line="260" w:before="0" w:after="0"/>
    </w:pPr>
    <w:rPr>
      <w:rFonts w:ascii="Arial" w:hAnsi="Arial" w:eastAsia="Times New Roman" w:cs="Times New Roman"/>
      <w:szCs w:val="20"/>
      <w:lang w:eastAsia="es-ES"/>
    </w:rPr>
  </w:style>
  <w:style w:type="paragraph" w:styleId="CommentText">
    <w:name w:val="annotation text"/>
    <w:basedOn w:val="Normal"/>
    <w:link w:val="TextdecomentariCar"/>
    <w:uiPriority w:val="99"/>
    <w:semiHidden/>
    <w:unhideWhenUsed/>
    <w:rsid w:val="00a55888"/>
    <w:pPr>
      <w:spacing w:lineRule="auto" w:line="240"/>
    </w:pPr>
    <w:rPr>
      <w:sz w:val="20"/>
      <w:szCs w:val="20"/>
    </w:rPr>
  </w:style>
  <w:style w:type="paragraph" w:styleId="annotationsubject">
    <w:name w:val="annotation subject"/>
    <w:basedOn w:val="CommentText"/>
    <w:next w:val="CommentText"/>
    <w:link w:val="TemadelcomentariCar"/>
    <w:uiPriority w:val="99"/>
    <w:semiHidden/>
    <w:unhideWhenUsed/>
    <w:qFormat/>
    <w:rsid w:val="00a55888"/>
    <w:pPr/>
    <w:rPr>
      <w:b/>
      <w:bCs/>
    </w:rPr>
  </w:style>
  <w:style w:type="paragraph" w:styleId="Revision">
    <w:name w:val="Revision"/>
    <w:uiPriority w:val="99"/>
    <w:semiHidden/>
    <w:qFormat/>
    <w:rsid w:val="00da51e9"/>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Contingutdelmarc">
    <w:name w:val="Contingut del marc"/>
    <w:basedOn w:val="Normal"/>
    <w:qFormat/>
    <w:pPr/>
    <w:rPr/>
  </w:style>
  <w:style w:type="numbering" w:styleId="Capllista" w:default="1">
    <w:name w:val="Cap llista"/>
    <w:uiPriority w:val="99"/>
    <w:semiHidden/>
    <w:unhideWhenUsed/>
    <w:qFormat/>
  </w:style>
  <w:style w:type="table" w:default="1" w:styleId="Taulanormal">
    <w:name w:val="Normal Table"/>
    <w:uiPriority w:val="99"/>
    <w:semiHidden/>
    <w:unhideWhenUsed/>
    <w:tblPr>
      <w:tblCellMar>
        <w:top w:w="0" w:type="dxa"/>
        <w:left w:w="108" w:type="dxa"/>
        <w:bottom w:w="0" w:type="dxa"/>
        <w:right w:w="108" w:type="dxa"/>
      </w:tblCellMar>
    </w:tblPr>
  </w:style>
  <w:style w:type="table" w:styleId="Taulaambquadrcula">
    <w:name w:val="Table Grid"/>
    <w:basedOn w:val="Taulanormal"/>
    <w:rsid w:val="00f86c10"/>
    <w:pPr>
      <w:spacing w:after="0" w:line="240" w:lineRule="auto"/>
    </w:pPr>
    <w:rPr>
      <w:lang w:val="ca-ES" w:eastAsia="ca-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hyperlink" Target="http://www.upiip.com/es/docencia/normativa"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l'Office">
  <a:themeElements>
    <a:clrScheme name="Oficin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LibreOffice/25.2.2.1$Windows_X86_64 LibreOffice_project/38d746d66d9b82fa248a2e90142b9dd3ddd1d6cd</Application>
  <AppVersion>15.0000</AppVersion>
  <Pages>5</Pages>
  <Words>1365</Words>
  <Characters>7794</Characters>
  <CharactersWithSpaces>9056</CharactersWithSpaces>
  <Paragraphs>70</Paragraphs>
  <Company>ICS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2022-02-21T18:02:00Z</dcterms:created>
  <dc:creator>ICS</dc:creator>
  <dc:description/>
  <dc:language>ca-ES</dc:language>
  <cp:lastModifiedBy/>
  <cp:lastPrinted>2015-11-02T19:07:00Z</cp:lastPrinted>
  <dcterms:modified xsi:type="dcterms:W3CDTF">2026-02-04T15:05:45Z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